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360C" w14:textId="7D62035F" w:rsidR="7EFEB5C9" w:rsidRDefault="00491214" w:rsidP="008D5D58">
      <w:pPr>
        <w:pStyle w:val="MCCSecondaryBullet"/>
        <w:numPr>
          <w:ilvl w:val="0"/>
          <w:numId w:val="0"/>
        </w:numPr>
        <w:spacing w:after="0" w:line="240" w:lineRule="auto"/>
        <w:ind w:left="-1166"/>
        <w:rPr>
          <w:color w:val="auto"/>
        </w:rPr>
      </w:pPr>
      <w:r>
        <w:rPr>
          <w:color w:val="auto"/>
        </w:rPr>
        <w:t xml:space="preserve">October </w:t>
      </w:r>
      <w:r w:rsidR="00215DEB">
        <w:rPr>
          <w:color w:val="auto"/>
        </w:rPr>
        <w:t>8</w:t>
      </w:r>
      <w:r>
        <w:rPr>
          <w:color w:val="auto"/>
        </w:rPr>
        <w:t>, 2025</w:t>
      </w:r>
    </w:p>
    <w:p w14:paraId="30819AE4" w14:textId="77777777" w:rsidR="00491214" w:rsidRDefault="00491214" w:rsidP="008D5D58">
      <w:pPr>
        <w:pStyle w:val="MCCSecondaryBullet"/>
        <w:numPr>
          <w:ilvl w:val="0"/>
          <w:numId w:val="0"/>
        </w:numPr>
        <w:spacing w:after="0" w:line="240" w:lineRule="auto"/>
        <w:ind w:left="-1166"/>
        <w:rPr>
          <w:color w:val="auto"/>
        </w:rPr>
      </w:pPr>
    </w:p>
    <w:p w14:paraId="35E6F4B9" w14:textId="77777777" w:rsidR="008D5D58" w:rsidRDefault="008D5D58" w:rsidP="008D5D58">
      <w:pPr>
        <w:pStyle w:val="MCCSecondaryBullet"/>
        <w:numPr>
          <w:ilvl w:val="0"/>
          <w:numId w:val="0"/>
        </w:numPr>
        <w:spacing w:after="0" w:line="240" w:lineRule="auto"/>
        <w:ind w:left="-1166"/>
        <w:rPr>
          <w:color w:val="auto"/>
        </w:rPr>
      </w:pPr>
    </w:p>
    <w:p w14:paraId="1E1928E2" w14:textId="34996B63" w:rsidR="00491214" w:rsidRDefault="00491214" w:rsidP="008D5D58">
      <w:pPr>
        <w:pStyle w:val="MCCSecondaryBullet"/>
        <w:numPr>
          <w:ilvl w:val="0"/>
          <w:numId w:val="0"/>
        </w:numPr>
        <w:spacing w:after="0" w:line="240" w:lineRule="auto"/>
        <w:ind w:left="-1166"/>
        <w:rPr>
          <w:color w:val="auto"/>
        </w:rPr>
      </w:pPr>
      <w:r>
        <w:rPr>
          <w:color w:val="auto"/>
        </w:rPr>
        <w:t>The Honorable Nick Collins, Senate Chair</w:t>
      </w:r>
    </w:p>
    <w:p w14:paraId="7374DFDA" w14:textId="5BC93008" w:rsidR="00491214" w:rsidRDefault="00491214" w:rsidP="008D5D58">
      <w:pPr>
        <w:pStyle w:val="MCCSecondaryBullet"/>
        <w:numPr>
          <w:ilvl w:val="0"/>
          <w:numId w:val="0"/>
        </w:numPr>
        <w:spacing w:after="0" w:line="240" w:lineRule="auto"/>
        <w:ind w:left="-1166"/>
        <w:rPr>
          <w:color w:val="auto"/>
        </w:rPr>
      </w:pPr>
      <w:r>
        <w:rPr>
          <w:color w:val="auto"/>
        </w:rPr>
        <w:t>The Honorable Antonio F.D. Cabral, House Chair</w:t>
      </w:r>
    </w:p>
    <w:p w14:paraId="6FEB0C1D" w14:textId="6A022639" w:rsidR="00491214" w:rsidRDefault="00491214" w:rsidP="008D5D58">
      <w:pPr>
        <w:pStyle w:val="MCCSecondaryBullet"/>
        <w:numPr>
          <w:ilvl w:val="0"/>
          <w:numId w:val="0"/>
        </w:numPr>
        <w:spacing w:after="0" w:line="240" w:lineRule="auto"/>
        <w:ind w:left="-1166"/>
        <w:rPr>
          <w:color w:val="auto"/>
        </w:rPr>
      </w:pPr>
      <w:r>
        <w:rPr>
          <w:color w:val="auto"/>
        </w:rPr>
        <w:t>Joint Committee on State Administration and Regulatory Oversight</w:t>
      </w:r>
    </w:p>
    <w:p w14:paraId="5EE0FB7D" w14:textId="77777777" w:rsidR="008D5D58" w:rsidRDefault="008D5D58" w:rsidP="008D5D58">
      <w:pPr>
        <w:pStyle w:val="MCCSecondaryBullet"/>
        <w:numPr>
          <w:ilvl w:val="0"/>
          <w:numId w:val="0"/>
        </w:numPr>
        <w:spacing w:after="0" w:line="240" w:lineRule="auto"/>
        <w:ind w:left="-1166"/>
        <w:rPr>
          <w:color w:val="auto"/>
        </w:rPr>
      </w:pPr>
    </w:p>
    <w:p w14:paraId="50A42FA9" w14:textId="2756D40A" w:rsidR="00491214" w:rsidRDefault="00E835D0" w:rsidP="008D5D58">
      <w:pPr>
        <w:pStyle w:val="MCCSecondaryBullet"/>
        <w:numPr>
          <w:ilvl w:val="0"/>
          <w:numId w:val="0"/>
        </w:numPr>
        <w:spacing w:after="0" w:line="240" w:lineRule="auto"/>
        <w:ind w:left="-1166"/>
        <w:rPr>
          <w:color w:val="auto"/>
        </w:rPr>
      </w:pPr>
      <w:r w:rsidRPr="004043AE">
        <w:rPr>
          <w:b/>
          <w:bCs/>
          <w:i/>
          <w:iCs/>
          <w:color w:val="auto"/>
        </w:rPr>
        <w:t>Submitted</w:t>
      </w:r>
      <w:r w:rsidR="00491214" w:rsidRPr="004043AE">
        <w:rPr>
          <w:b/>
          <w:bCs/>
          <w:i/>
          <w:iCs/>
          <w:color w:val="auto"/>
        </w:rPr>
        <w:t xml:space="preserve"> via email</w:t>
      </w:r>
      <w:r w:rsidR="00491214" w:rsidRPr="004043AE">
        <w:rPr>
          <w:b/>
          <w:bCs/>
          <w:color w:val="auto"/>
        </w:rPr>
        <w:t>:</w:t>
      </w:r>
      <w:r w:rsidR="00491214">
        <w:rPr>
          <w:color w:val="auto"/>
        </w:rPr>
        <w:t xml:space="preserve"> </w:t>
      </w:r>
      <w:hyperlink r:id="rId11" w:history="1">
        <w:r w:rsidR="00C9566E" w:rsidRPr="000A0E81">
          <w:rPr>
            <w:rStyle w:val="Hyperlink"/>
          </w:rPr>
          <w:t>Nicole.Janeiro@mahouse.gov</w:t>
        </w:r>
      </w:hyperlink>
      <w:r w:rsidR="00C9566E">
        <w:rPr>
          <w:color w:val="auto"/>
        </w:rPr>
        <w:t xml:space="preserve"> and </w:t>
      </w:r>
      <w:hyperlink r:id="rId12" w:history="1">
        <w:r w:rsidR="008D5D58" w:rsidRPr="000A0E81">
          <w:rPr>
            <w:rStyle w:val="Hyperlink"/>
          </w:rPr>
          <w:t>Riley.Nichols@masenate.gov</w:t>
        </w:r>
      </w:hyperlink>
      <w:r w:rsidR="008D5D58">
        <w:rPr>
          <w:color w:val="auto"/>
        </w:rPr>
        <w:t xml:space="preserve"> </w:t>
      </w:r>
    </w:p>
    <w:p w14:paraId="37561DFF" w14:textId="77777777" w:rsidR="00E835D0" w:rsidRDefault="00E835D0" w:rsidP="008D5D58">
      <w:pPr>
        <w:pStyle w:val="MCCSecondaryBullet"/>
        <w:numPr>
          <w:ilvl w:val="0"/>
          <w:numId w:val="0"/>
        </w:numPr>
        <w:spacing w:after="0" w:line="240" w:lineRule="auto"/>
        <w:ind w:left="-1166"/>
      </w:pPr>
    </w:p>
    <w:p w14:paraId="385CC2A7" w14:textId="5A972279" w:rsidR="00E835D0" w:rsidRDefault="00E835D0" w:rsidP="008D5D58">
      <w:pPr>
        <w:pStyle w:val="MCCSecondaryBullet"/>
        <w:numPr>
          <w:ilvl w:val="0"/>
          <w:numId w:val="0"/>
        </w:numPr>
        <w:spacing w:after="0" w:line="240" w:lineRule="auto"/>
        <w:ind w:left="-1166"/>
        <w:rPr>
          <w:b/>
          <w:bCs/>
          <w:i/>
          <w:iCs/>
        </w:rPr>
      </w:pPr>
      <w:r w:rsidRPr="00D064C6">
        <w:rPr>
          <w:b/>
          <w:bCs/>
          <w:i/>
          <w:iCs/>
        </w:rPr>
        <w:t xml:space="preserve">Re: S. 2169 – An Act </w:t>
      </w:r>
      <w:r w:rsidR="00D064C6" w:rsidRPr="00D064C6">
        <w:rPr>
          <w:b/>
          <w:bCs/>
          <w:i/>
          <w:iCs/>
        </w:rPr>
        <w:t xml:space="preserve">clarifying eligibility to the Massachusetts </w:t>
      </w:r>
      <w:r w:rsidR="2A4BFFEC" w:rsidRPr="386D42A9">
        <w:rPr>
          <w:b/>
          <w:bCs/>
          <w:i/>
          <w:iCs/>
        </w:rPr>
        <w:t>C</w:t>
      </w:r>
      <w:r w:rsidR="00D064C6" w:rsidRPr="386D42A9">
        <w:rPr>
          <w:b/>
          <w:bCs/>
          <w:i/>
          <w:iCs/>
        </w:rPr>
        <w:t xml:space="preserve">ultural </w:t>
      </w:r>
      <w:r w:rsidR="42DEC6DA" w:rsidRPr="1DE9FD5D">
        <w:rPr>
          <w:b/>
          <w:bCs/>
          <w:i/>
          <w:iCs/>
        </w:rPr>
        <w:t>F</w:t>
      </w:r>
      <w:r w:rsidR="00D064C6" w:rsidRPr="1DE9FD5D">
        <w:rPr>
          <w:b/>
          <w:bCs/>
          <w:i/>
          <w:iCs/>
        </w:rPr>
        <w:t xml:space="preserve">acilities </w:t>
      </w:r>
      <w:r w:rsidR="0BD47939" w:rsidRPr="49ECBA41">
        <w:rPr>
          <w:b/>
          <w:bCs/>
          <w:i/>
          <w:iCs/>
        </w:rPr>
        <w:t>F</w:t>
      </w:r>
      <w:r w:rsidR="00D064C6" w:rsidRPr="49ECBA41">
        <w:rPr>
          <w:b/>
          <w:bCs/>
          <w:i/>
          <w:iCs/>
        </w:rPr>
        <w:t>und</w:t>
      </w:r>
    </w:p>
    <w:p w14:paraId="02BCE346" w14:textId="77777777" w:rsidR="00D064C6" w:rsidRDefault="00D064C6" w:rsidP="008D5D58">
      <w:pPr>
        <w:pStyle w:val="MCCSecondaryBullet"/>
        <w:numPr>
          <w:ilvl w:val="0"/>
          <w:numId w:val="0"/>
        </w:numPr>
        <w:spacing w:after="0" w:line="240" w:lineRule="auto"/>
        <w:ind w:left="-1166"/>
        <w:rPr>
          <w:b/>
          <w:bCs/>
          <w:i/>
          <w:iCs/>
        </w:rPr>
      </w:pPr>
    </w:p>
    <w:p w14:paraId="5A0607F0" w14:textId="7A015982" w:rsidR="00D064C6" w:rsidRDefault="00D064C6" w:rsidP="008D5D58">
      <w:pPr>
        <w:pStyle w:val="MCCSecondaryBullet"/>
        <w:numPr>
          <w:ilvl w:val="0"/>
          <w:numId w:val="0"/>
        </w:numPr>
        <w:spacing w:after="0" w:line="240" w:lineRule="auto"/>
        <w:ind w:left="-1166"/>
      </w:pPr>
      <w:r>
        <w:t>Dear Chair Collins and Chair Cabral:</w:t>
      </w:r>
    </w:p>
    <w:p w14:paraId="785784A2" w14:textId="77777777" w:rsidR="00D064C6" w:rsidRDefault="00D064C6" w:rsidP="008D5D58">
      <w:pPr>
        <w:pStyle w:val="MCCSecondaryBullet"/>
        <w:numPr>
          <w:ilvl w:val="0"/>
          <w:numId w:val="0"/>
        </w:numPr>
        <w:spacing w:after="0" w:line="240" w:lineRule="auto"/>
        <w:ind w:left="-1166"/>
      </w:pPr>
    </w:p>
    <w:p w14:paraId="159076F0" w14:textId="6E1A55E2" w:rsidR="00D064C6" w:rsidRDefault="0047776A" w:rsidP="008D5D58">
      <w:pPr>
        <w:pStyle w:val="MCCSecondaryBullet"/>
        <w:numPr>
          <w:ilvl w:val="0"/>
          <w:numId w:val="0"/>
        </w:numPr>
        <w:spacing w:after="0" w:line="240" w:lineRule="auto"/>
        <w:ind w:left="-1166"/>
        <w:rPr>
          <w:color w:val="auto"/>
        </w:rPr>
      </w:pPr>
      <w:r>
        <w:rPr>
          <w:color w:val="auto"/>
        </w:rPr>
        <w:t xml:space="preserve">Mass Cultural Council is pleased to register its </w:t>
      </w:r>
      <w:r>
        <w:rPr>
          <w:b/>
          <w:bCs/>
          <w:color w:val="auto"/>
        </w:rPr>
        <w:t xml:space="preserve">strong support </w:t>
      </w:r>
      <w:r>
        <w:rPr>
          <w:color w:val="auto"/>
        </w:rPr>
        <w:t xml:space="preserve">for </w:t>
      </w:r>
      <w:r w:rsidRPr="0050368C">
        <w:rPr>
          <w:i/>
          <w:iCs/>
          <w:color w:val="auto"/>
        </w:rPr>
        <w:t xml:space="preserve">S. 2169, An Act clarifying eligibility to the Massachusetts </w:t>
      </w:r>
      <w:r w:rsidR="01EE785E" w:rsidRPr="70E92C33">
        <w:rPr>
          <w:i/>
          <w:iCs/>
          <w:color w:val="auto"/>
        </w:rPr>
        <w:t>C</w:t>
      </w:r>
      <w:r w:rsidRPr="70E92C33">
        <w:rPr>
          <w:i/>
          <w:iCs/>
          <w:color w:val="auto"/>
        </w:rPr>
        <w:t>ultural</w:t>
      </w:r>
      <w:r w:rsidRPr="0050368C">
        <w:rPr>
          <w:i/>
          <w:iCs/>
          <w:color w:val="auto"/>
        </w:rPr>
        <w:t xml:space="preserve"> </w:t>
      </w:r>
      <w:r w:rsidR="60F34512" w:rsidRPr="08A2E375">
        <w:rPr>
          <w:i/>
          <w:iCs/>
          <w:color w:val="auto"/>
        </w:rPr>
        <w:t>F</w:t>
      </w:r>
      <w:r w:rsidRPr="08A2E375">
        <w:rPr>
          <w:i/>
          <w:iCs/>
          <w:color w:val="auto"/>
        </w:rPr>
        <w:t xml:space="preserve">acilities </w:t>
      </w:r>
      <w:r w:rsidR="1372EFAC" w:rsidRPr="63D0BC86">
        <w:rPr>
          <w:i/>
          <w:iCs/>
          <w:color w:val="auto"/>
        </w:rPr>
        <w:t>F</w:t>
      </w:r>
      <w:r w:rsidRPr="63D0BC86">
        <w:rPr>
          <w:i/>
          <w:iCs/>
          <w:color w:val="auto"/>
        </w:rPr>
        <w:t>und</w:t>
      </w:r>
      <w:r w:rsidR="006E0755">
        <w:rPr>
          <w:color w:val="auto"/>
        </w:rPr>
        <w:t xml:space="preserve"> </w:t>
      </w:r>
      <w:r w:rsidR="0050368C">
        <w:rPr>
          <w:color w:val="auto"/>
        </w:rPr>
        <w:t xml:space="preserve">and urges the Committee to advance this legislation. </w:t>
      </w:r>
    </w:p>
    <w:p w14:paraId="1A2453EA" w14:textId="77777777" w:rsidR="00707E9E" w:rsidRDefault="00707E9E" w:rsidP="008D5D58">
      <w:pPr>
        <w:pStyle w:val="MCCSecondaryBullet"/>
        <w:numPr>
          <w:ilvl w:val="0"/>
          <w:numId w:val="0"/>
        </w:numPr>
        <w:spacing w:after="0" w:line="240" w:lineRule="auto"/>
        <w:ind w:left="-1166"/>
        <w:rPr>
          <w:color w:val="auto"/>
        </w:rPr>
      </w:pPr>
    </w:p>
    <w:p w14:paraId="763E137B" w14:textId="3AD7C42A" w:rsidR="00026C1B" w:rsidRDefault="00603771" w:rsidP="00026C1B">
      <w:pPr>
        <w:pStyle w:val="MCCSecondaryBullet"/>
        <w:numPr>
          <w:ilvl w:val="0"/>
          <w:numId w:val="0"/>
        </w:numPr>
        <w:spacing w:after="0" w:line="240" w:lineRule="auto"/>
        <w:ind w:left="-1166"/>
        <w:rPr>
          <w:rStyle w:val="MCCurl"/>
          <w:b w:val="0"/>
          <w:color w:val="auto"/>
        </w:rPr>
      </w:pPr>
      <w:r w:rsidRPr="008C4858">
        <w:rPr>
          <w:rStyle w:val="MCCurl"/>
          <w:b w:val="0"/>
          <w:color w:val="auto"/>
        </w:rPr>
        <w:t xml:space="preserve">As the state arts agency, Mass Cultural Council is charged with bolstering the </w:t>
      </w:r>
      <w:r>
        <w:rPr>
          <w:rStyle w:val="MCCurl"/>
          <w:b w:val="0"/>
          <w:color w:val="auto"/>
        </w:rPr>
        <w:t xml:space="preserve">Commonwealth’s </w:t>
      </w:r>
      <w:r w:rsidRPr="008C4858">
        <w:rPr>
          <w:rStyle w:val="MCCurl"/>
          <w:b w:val="0"/>
          <w:color w:val="auto"/>
        </w:rPr>
        <w:t xml:space="preserve">cultural sector, and we believe </w:t>
      </w:r>
      <w:r>
        <w:rPr>
          <w:rStyle w:val="MCCurl"/>
          <w:b w:val="0"/>
          <w:color w:val="auto"/>
        </w:rPr>
        <w:t xml:space="preserve">this proposal, </w:t>
      </w:r>
      <w:r w:rsidR="00472170">
        <w:rPr>
          <w:rStyle w:val="MCCurl"/>
          <w:b w:val="0"/>
          <w:color w:val="auto"/>
        </w:rPr>
        <w:t>a</w:t>
      </w:r>
      <w:r>
        <w:rPr>
          <w:rStyle w:val="MCCurl"/>
          <w:b w:val="0"/>
          <w:color w:val="auto"/>
        </w:rPr>
        <w:t xml:space="preserve"> </w:t>
      </w:r>
      <w:r w:rsidR="00BC4699">
        <w:rPr>
          <w:rStyle w:val="MCCurl"/>
          <w:b w:val="0"/>
          <w:color w:val="auto"/>
        </w:rPr>
        <w:t>narrow</w:t>
      </w:r>
      <w:r>
        <w:rPr>
          <w:rStyle w:val="MCCurl"/>
          <w:b w:val="0"/>
          <w:color w:val="auto"/>
        </w:rPr>
        <w:t xml:space="preserve"> technical amendment to the </w:t>
      </w:r>
      <w:r w:rsidR="00BC4699">
        <w:rPr>
          <w:rStyle w:val="MCCurl"/>
          <w:b w:val="0"/>
          <w:color w:val="auto"/>
        </w:rPr>
        <w:t xml:space="preserve">Cultural Facilities Fund </w:t>
      </w:r>
      <w:r w:rsidR="005F0E05">
        <w:rPr>
          <w:rStyle w:val="MCCurl"/>
          <w:b w:val="0"/>
          <w:color w:val="auto"/>
        </w:rPr>
        <w:t xml:space="preserve">(CFF) </w:t>
      </w:r>
      <w:r w:rsidR="00BC4699">
        <w:rPr>
          <w:rStyle w:val="MCCurl"/>
          <w:b w:val="0"/>
          <w:color w:val="auto"/>
        </w:rPr>
        <w:t>statute</w:t>
      </w:r>
      <w:r w:rsidR="009F397E">
        <w:rPr>
          <w:rStyle w:val="MCCurl"/>
          <w:b w:val="0"/>
          <w:color w:val="auto"/>
        </w:rPr>
        <w:t>, will en</w:t>
      </w:r>
      <w:r w:rsidR="00472170">
        <w:rPr>
          <w:rStyle w:val="MCCurl"/>
          <w:b w:val="0"/>
          <w:color w:val="auto"/>
        </w:rPr>
        <w:t>hance</w:t>
      </w:r>
      <w:r w:rsidR="009F397E">
        <w:rPr>
          <w:rStyle w:val="MCCurl"/>
          <w:b w:val="0"/>
          <w:color w:val="auto"/>
        </w:rPr>
        <w:t xml:space="preserve"> our ability to co-administer this capital grant program </w:t>
      </w:r>
      <w:r w:rsidR="0083153C">
        <w:rPr>
          <w:rStyle w:val="MCCurl"/>
          <w:b w:val="0"/>
          <w:color w:val="auto"/>
        </w:rPr>
        <w:t xml:space="preserve">and </w:t>
      </w:r>
      <w:r w:rsidR="00472170">
        <w:rPr>
          <w:rStyle w:val="MCCurl"/>
          <w:b w:val="0"/>
          <w:color w:val="auto"/>
        </w:rPr>
        <w:t>ensure</w:t>
      </w:r>
      <w:r w:rsidR="0083153C">
        <w:rPr>
          <w:rStyle w:val="MCCurl"/>
          <w:b w:val="0"/>
          <w:color w:val="auto"/>
        </w:rPr>
        <w:t xml:space="preserve"> access to the Fund for all nonprofit, municipal, and tribal cultural facilities</w:t>
      </w:r>
      <w:r w:rsidR="00570574">
        <w:rPr>
          <w:rStyle w:val="MCCurl"/>
          <w:b w:val="0"/>
          <w:color w:val="auto"/>
        </w:rPr>
        <w:t>, consistent with legislative intent</w:t>
      </w:r>
      <w:r w:rsidR="00340CC4">
        <w:rPr>
          <w:rStyle w:val="MCCurl"/>
          <w:b w:val="0"/>
          <w:color w:val="auto"/>
        </w:rPr>
        <w:t xml:space="preserve"> of the program</w:t>
      </w:r>
      <w:r w:rsidR="00570574">
        <w:rPr>
          <w:rStyle w:val="MCCurl"/>
          <w:b w:val="0"/>
          <w:color w:val="auto"/>
        </w:rPr>
        <w:t>.</w:t>
      </w:r>
      <w:r w:rsidR="00472170">
        <w:rPr>
          <w:rStyle w:val="MCCurl"/>
          <w:b w:val="0"/>
          <w:color w:val="auto"/>
        </w:rPr>
        <w:t xml:space="preserve"> </w:t>
      </w:r>
    </w:p>
    <w:p w14:paraId="74535E02" w14:textId="77777777" w:rsidR="00026C1B" w:rsidRDefault="00026C1B" w:rsidP="00026C1B">
      <w:pPr>
        <w:pStyle w:val="MCCSecondaryBullet"/>
        <w:numPr>
          <w:ilvl w:val="0"/>
          <w:numId w:val="0"/>
        </w:numPr>
        <w:spacing w:after="0" w:line="240" w:lineRule="auto"/>
        <w:ind w:left="-1166"/>
        <w:rPr>
          <w:rStyle w:val="MCCurl"/>
          <w:b w:val="0"/>
          <w:color w:val="auto"/>
        </w:rPr>
      </w:pPr>
    </w:p>
    <w:p w14:paraId="25F9FC1C" w14:textId="2D68A4CD" w:rsidR="00E71C97" w:rsidRDefault="002C7085" w:rsidP="00215E58">
      <w:pPr>
        <w:pStyle w:val="MCCSecondaryBullet"/>
        <w:numPr>
          <w:ilvl w:val="0"/>
          <w:numId w:val="0"/>
        </w:numPr>
        <w:spacing w:after="0" w:line="240" w:lineRule="auto"/>
        <w:ind w:left="-1166"/>
      </w:pPr>
      <w:r>
        <w:rPr>
          <w:rStyle w:val="MCCurl"/>
          <w:b w:val="0"/>
          <w:color w:val="auto"/>
        </w:rPr>
        <w:t>The Cultural Facilities Fund was established by the Legisl</w:t>
      </w:r>
      <w:r w:rsidR="002F0871">
        <w:rPr>
          <w:rStyle w:val="MCCurl"/>
          <w:b w:val="0"/>
          <w:color w:val="auto"/>
        </w:rPr>
        <w:t>a</w:t>
      </w:r>
      <w:r>
        <w:rPr>
          <w:rStyle w:val="MCCurl"/>
          <w:b w:val="0"/>
          <w:color w:val="auto"/>
        </w:rPr>
        <w:t xml:space="preserve">ture </w:t>
      </w:r>
      <w:r w:rsidR="00340007">
        <w:rPr>
          <w:rStyle w:val="MCCurl"/>
          <w:b w:val="0"/>
          <w:color w:val="auto"/>
        </w:rPr>
        <w:t>in July 2006</w:t>
      </w:r>
      <w:r w:rsidR="007371E2">
        <w:rPr>
          <w:rStyle w:val="MCCurl"/>
          <w:b w:val="0"/>
          <w:color w:val="auto"/>
        </w:rPr>
        <w:t xml:space="preserve"> </w:t>
      </w:r>
      <w:r w:rsidR="00026C1B">
        <w:rPr>
          <w:rStyle w:val="MCCurl"/>
          <w:b w:val="0"/>
          <w:color w:val="auto"/>
        </w:rPr>
        <w:t>to e</w:t>
      </w:r>
      <w:r w:rsidR="00026C1B" w:rsidRPr="007371E2">
        <w:t>nhance Massachusetts’ creative economy through financing for acquisition, construction, expansion, renovation, and repair of cultural facilities</w:t>
      </w:r>
      <w:r w:rsidR="00215E58">
        <w:t>; i</w:t>
      </w:r>
      <w:r w:rsidR="00026C1B" w:rsidRPr="007371E2">
        <w:t>ncrease employment, entrepreneurialism, and tourism in the regions where these facilities are located</w:t>
      </w:r>
      <w:r w:rsidR="00215E58">
        <w:t>; and to s</w:t>
      </w:r>
      <w:r w:rsidR="00026C1B" w:rsidRPr="007371E2">
        <w:t>timulate further investment in the arts, heritage, and sciences by preserving cultural resources. </w:t>
      </w:r>
      <w:r w:rsidR="00D905D8">
        <w:t>This grant program is managed in partnership by two state agencies, Mass Cultural Council and MassDevelopment.</w:t>
      </w:r>
      <w:r w:rsidR="00570574">
        <w:t xml:space="preserve"> To date, the Fund has </w:t>
      </w:r>
      <w:r w:rsidR="00570574" w:rsidRPr="007371E2">
        <w:rPr>
          <w:color w:val="auto"/>
        </w:rPr>
        <w:t>awarded $180 million to 1,606 projects across the Commonwealth, employing more than 38,000 architects, engineers, contractors, and construction workers as a result. Moreover, cultural organizations have reported adding more than 3,300 new jobs because of the projects they’ve undertaken.</w:t>
      </w:r>
      <w:r w:rsidR="00570574" w:rsidRPr="007371E2">
        <w:rPr>
          <w:color w:val="auto"/>
        </w:rPr>
        <w:br/>
      </w:r>
    </w:p>
    <w:p w14:paraId="7BB5CC17" w14:textId="54D15ACE" w:rsidR="001B6A5F" w:rsidRDefault="001B6A5F" w:rsidP="00215E58">
      <w:pPr>
        <w:pStyle w:val="MCCSecondaryBullet"/>
        <w:numPr>
          <w:ilvl w:val="0"/>
          <w:numId w:val="0"/>
        </w:numPr>
        <w:spacing w:after="0" w:line="240" w:lineRule="auto"/>
        <w:ind w:left="-1166"/>
      </w:pPr>
      <w:r>
        <w:t xml:space="preserve">Currently the law states that municipally owned </w:t>
      </w:r>
      <w:r w:rsidR="00DB5EB7">
        <w:t>buildings</w:t>
      </w:r>
      <w:r>
        <w:t xml:space="preserve"> must be </w:t>
      </w:r>
      <w:r w:rsidR="00DA7C72">
        <w:t xml:space="preserve">a minimum of </w:t>
      </w:r>
      <w:r w:rsidR="00EE3F8C">
        <w:t>50,000 square feet in size (</w:t>
      </w:r>
      <w:r w:rsidR="00DB5EB7">
        <w:t xml:space="preserve">of which at least half is used as cultural facility) </w:t>
      </w:r>
      <w:r w:rsidR="008A0121">
        <w:t xml:space="preserve">or at least 125 years old and </w:t>
      </w:r>
      <w:r w:rsidR="004067D7">
        <w:t xml:space="preserve">historically or culturally significant </w:t>
      </w:r>
      <w:r w:rsidR="009A1DDF">
        <w:t>to</w:t>
      </w:r>
      <w:r w:rsidR="004067D7">
        <w:t xml:space="preserve"> be eligible </w:t>
      </w:r>
      <w:r w:rsidR="002714AD">
        <w:t>for CFF</w:t>
      </w:r>
      <w:r w:rsidR="004067D7">
        <w:t xml:space="preserve"> support. </w:t>
      </w:r>
      <w:r w:rsidR="00FD2737">
        <w:t xml:space="preserve">This means we have </w:t>
      </w:r>
      <w:r w:rsidR="00F005AC">
        <w:t>decline</w:t>
      </w:r>
      <w:r w:rsidR="008E4FB8">
        <w:t>d</w:t>
      </w:r>
      <w:r w:rsidR="00F005AC">
        <w:t xml:space="preserve"> </w:t>
      </w:r>
      <w:r w:rsidR="002714AD">
        <w:t xml:space="preserve">several </w:t>
      </w:r>
      <w:r w:rsidR="00F005AC">
        <w:t xml:space="preserve">applications from municipal and tribal projects </w:t>
      </w:r>
      <w:r w:rsidR="0083556B">
        <w:t xml:space="preserve">– for no other reason than </w:t>
      </w:r>
      <w:r w:rsidR="0083556B">
        <w:lastRenderedPageBreak/>
        <w:t xml:space="preserve">the age or size of the structure, or uncertainty over whether a tribal facility should have access to the Fund. </w:t>
      </w:r>
    </w:p>
    <w:p w14:paraId="5903742C" w14:textId="77777777" w:rsidR="004067D7" w:rsidRDefault="004067D7" w:rsidP="00215E58">
      <w:pPr>
        <w:pStyle w:val="MCCSecondaryBullet"/>
        <w:numPr>
          <w:ilvl w:val="0"/>
          <w:numId w:val="0"/>
        </w:numPr>
        <w:spacing w:after="0" w:line="240" w:lineRule="auto"/>
        <w:ind w:left="-1166"/>
      </w:pPr>
    </w:p>
    <w:p w14:paraId="49BBC1A1" w14:textId="6BD34B90" w:rsidR="00B9377F" w:rsidRDefault="0083556B" w:rsidP="00215E58">
      <w:pPr>
        <w:pStyle w:val="MCCSecondaryBullet"/>
        <w:numPr>
          <w:ilvl w:val="0"/>
          <w:numId w:val="0"/>
        </w:numPr>
        <w:spacing w:after="0" w:line="240" w:lineRule="auto"/>
        <w:ind w:left="-1166"/>
      </w:pPr>
      <w:r>
        <w:t>The following</w:t>
      </w:r>
      <w:r w:rsidR="007A7B60">
        <w:t xml:space="preserve"> </w:t>
      </w:r>
      <w:r>
        <w:t xml:space="preserve">municipal </w:t>
      </w:r>
      <w:r w:rsidR="00EA314C">
        <w:t xml:space="preserve">projects were deemed </w:t>
      </w:r>
      <w:r w:rsidR="005A1590">
        <w:t>ineligible</w:t>
      </w:r>
      <w:r w:rsidR="00EA314C">
        <w:t xml:space="preserve"> </w:t>
      </w:r>
      <w:r w:rsidR="009174DD">
        <w:t xml:space="preserve">for CFF assistance </w:t>
      </w:r>
      <w:r w:rsidR="00EA314C">
        <w:t xml:space="preserve">due to </w:t>
      </w:r>
      <w:r w:rsidR="007A7B60">
        <w:t xml:space="preserve">size and age requirements: </w:t>
      </w:r>
    </w:p>
    <w:p w14:paraId="73ABB8C8" w14:textId="77777777" w:rsidR="00B9377F" w:rsidRDefault="00B9377F" w:rsidP="00215E58">
      <w:pPr>
        <w:pStyle w:val="MCCSecondaryBullet"/>
        <w:numPr>
          <w:ilvl w:val="0"/>
          <w:numId w:val="0"/>
        </w:numPr>
        <w:spacing w:after="0" w:line="240" w:lineRule="auto"/>
        <w:ind w:left="-1166"/>
      </w:pPr>
    </w:p>
    <w:tbl>
      <w:tblPr>
        <w:tblW w:w="8028" w:type="dxa"/>
        <w:tblInd w:w="-1109" w:type="dxa"/>
        <w:tblLook w:val="04A0" w:firstRow="1" w:lastRow="0" w:firstColumn="1" w:lastColumn="0" w:noHBand="0" w:noVBand="1"/>
      </w:tblPr>
      <w:tblGrid>
        <w:gridCol w:w="1497"/>
        <w:gridCol w:w="1924"/>
        <w:gridCol w:w="2468"/>
        <w:gridCol w:w="2139"/>
      </w:tblGrid>
      <w:tr w:rsidR="00684FFC" w:rsidRPr="00564BC6" w14:paraId="3C450C6E" w14:textId="77777777" w:rsidTr="00CB4B46">
        <w:trPr>
          <w:trHeight w:val="1056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B0AFCF6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Fiscal Year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A0B2DCB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Official City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69E87DD7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 at least 50% of the facility devoted to arts, humanities, or science programming, events, or performances?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17308AAF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 your cultural facility either at least 50,000 square feet in size OR 125 years or older?</w:t>
            </w:r>
          </w:p>
        </w:tc>
      </w:tr>
      <w:tr w:rsidR="00684FFC" w:rsidRPr="00564BC6" w14:paraId="04B6CB1D" w14:textId="77777777" w:rsidTr="00CB4B46">
        <w:trPr>
          <w:trHeight w:val="26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9BEC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FY23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B7C3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Leverett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66165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34A52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684FFC" w:rsidRPr="00564BC6" w14:paraId="34BA09D3" w14:textId="77777777" w:rsidTr="00CB4B46">
        <w:trPr>
          <w:trHeight w:val="26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C82A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FY23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8DBF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Tolland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C9E12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8EF87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684FFC" w:rsidRPr="00564BC6" w14:paraId="3A845349" w14:textId="77777777" w:rsidTr="00CB4B46">
        <w:trPr>
          <w:trHeight w:val="26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C030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FY23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3EDF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Weymouth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3A65C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1FDD9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684FFC" w:rsidRPr="00564BC6" w14:paraId="4E200E23" w14:textId="77777777" w:rsidTr="00CB4B46">
        <w:trPr>
          <w:trHeight w:val="26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EF1D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FY23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9163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Rowley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B77D2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05DEC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684FFC" w:rsidRPr="00564BC6" w14:paraId="4375628F" w14:textId="77777777" w:rsidTr="00CB4B46">
        <w:trPr>
          <w:trHeight w:val="26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21AB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FY24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CB2D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Revere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83180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FBF2A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684FFC" w:rsidRPr="00564BC6" w14:paraId="02429562" w14:textId="77777777" w:rsidTr="00CB4B46">
        <w:trPr>
          <w:trHeight w:val="26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D98D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FY24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7680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Charlton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4FE3D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A6006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684FFC" w:rsidRPr="00564BC6" w14:paraId="53F3510D" w14:textId="77777777" w:rsidTr="00CB4B46">
        <w:trPr>
          <w:trHeight w:val="26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83DA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FY24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DDE9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Holland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F7AF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BA55B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684FFC" w:rsidRPr="00564BC6" w14:paraId="644D5FB2" w14:textId="77777777" w:rsidTr="00CB4B46">
        <w:trPr>
          <w:trHeight w:val="26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3405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FY24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3F3E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Boxborough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9F5AE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2EAFB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684FFC" w:rsidRPr="00564BC6" w14:paraId="1073E580" w14:textId="77777777" w:rsidTr="00CB4B46">
        <w:trPr>
          <w:trHeight w:val="26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1891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FY24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642E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Rockland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92BE1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51142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684FFC" w:rsidRPr="00564BC6" w14:paraId="5DC27BB0" w14:textId="77777777" w:rsidTr="00CB4B46">
        <w:trPr>
          <w:trHeight w:val="26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0EC8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FY25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DB4A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New Bedford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55F21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F4623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684FFC" w:rsidRPr="00564BC6" w14:paraId="3A2AB5B8" w14:textId="77777777" w:rsidTr="00CB4B46">
        <w:trPr>
          <w:trHeight w:val="26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FA04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FY25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5EF9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Sherborn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D4E20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AE909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684FFC" w:rsidRPr="00564BC6" w14:paraId="11F05C16" w14:textId="77777777" w:rsidTr="00CB4B46">
        <w:trPr>
          <w:trHeight w:val="26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1735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FY25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8713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Stoneham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FDB31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8A0DE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684FFC" w:rsidRPr="00564BC6" w14:paraId="1CBBFBD4" w14:textId="77777777" w:rsidTr="00CB4B46">
        <w:trPr>
          <w:trHeight w:val="26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7FFF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FY25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DC22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Charlton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7EC80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8E23C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684FFC" w:rsidRPr="00564BC6" w14:paraId="02837660" w14:textId="77777777" w:rsidTr="00CB4B46">
        <w:trPr>
          <w:trHeight w:val="26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8BA4C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FY25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E76F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Fitchburg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273D4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25214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684FFC" w:rsidRPr="00564BC6" w14:paraId="6E2E5C8A" w14:textId="77777777" w:rsidTr="00CB4B46">
        <w:trPr>
          <w:trHeight w:val="26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01B1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FY25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9F3B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Melrose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C775B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BA9D0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684FFC" w:rsidRPr="00564BC6" w14:paraId="14F4171A" w14:textId="77777777" w:rsidTr="00CB4B46">
        <w:trPr>
          <w:trHeight w:val="26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FB05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FY25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7B1F8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Nantucket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3646B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010E0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684FFC" w:rsidRPr="00564BC6" w14:paraId="05970660" w14:textId="77777777" w:rsidTr="00CB4B46">
        <w:trPr>
          <w:trHeight w:val="26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FCFC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5A04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9279E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19BE8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4FFC" w:rsidRPr="00564BC6" w14:paraId="43A55453" w14:textId="77777777" w:rsidTr="00CB4B46">
        <w:trPr>
          <w:trHeight w:val="26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445B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FY20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A98A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Revere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E15C" w14:textId="4A9C2068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Submitted application was denied due to age/size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522D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4FFC" w:rsidRPr="00564BC6" w14:paraId="77B1C26E" w14:textId="77777777" w:rsidTr="00CB4B46">
        <w:trPr>
          <w:trHeight w:val="264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D509" w14:textId="77777777" w:rsidR="00684FFC" w:rsidRPr="00564BC6" w:rsidRDefault="00684FFC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FY24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7B107" w14:textId="77777777" w:rsidR="00684FFC" w:rsidRPr="00564BC6" w:rsidRDefault="00684FFC" w:rsidP="00A27C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 Brookfield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249E" w14:textId="603C81A8" w:rsidR="00684FFC" w:rsidRPr="00564BC6" w:rsidRDefault="00684FFC" w:rsidP="00A27CD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Submitted application was denied due to age</w:t>
            </w:r>
            <w:r w:rsidR="009362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564B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size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C1C1" w14:textId="77777777" w:rsidR="00684FFC" w:rsidRPr="00564BC6" w:rsidRDefault="00684FFC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4BC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5A42D4D1" w14:textId="77777777" w:rsidR="00E71C97" w:rsidRDefault="00E71C97" w:rsidP="00215E58">
      <w:pPr>
        <w:pStyle w:val="MCCSecondaryBullet"/>
        <w:numPr>
          <w:ilvl w:val="0"/>
          <w:numId w:val="0"/>
        </w:numPr>
        <w:spacing w:after="0" w:line="240" w:lineRule="auto"/>
        <w:ind w:left="-1166"/>
      </w:pPr>
    </w:p>
    <w:p w14:paraId="69665CF2" w14:textId="359F8B21" w:rsidR="00E71C97" w:rsidRDefault="00A243B3" w:rsidP="00215E58">
      <w:pPr>
        <w:pStyle w:val="MCCSecondaryBullet"/>
        <w:numPr>
          <w:ilvl w:val="0"/>
          <w:numId w:val="0"/>
        </w:numPr>
        <w:spacing w:after="0" w:line="240" w:lineRule="auto"/>
        <w:ind w:left="-1166"/>
      </w:pPr>
      <w:r>
        <w:t xml:space="preserve">Additionally, </w:t>
      </w:r>
      <w:r w:rsidR="008A0C29">
        <w:t xml:space="preserve">the following tribal projects were also declined as it was unclear to program staff if the facilities were eligible under current law: </w:t>
      </w:r>
    </w:p>
    <w:p w14:paraId="296FA951" w14:textId="77777777" w:rsidR="008A0C29" w:rsidRDefault="008A0C29" w:rsidP="00215E58">
      <w:pPr>
        <w:pStyle w:val="MCCSecondaryBullet"/>
        <w:numPr>
          <w:ilvl w:val="0"/>
          <w:numId w:val="0"/>
        </w:numPr>
        <w:spacing w:after="0" w:line="240" w:lineRule="auto"/>
        <w:ind w:left="-1166"/>
      </w:pPr>
    </w:p>
    <w:tbl>
      <w:tblPr>
        <w:tblW w:w="7689" w:type="dxa"/>
        <w:tblInd w:w="-1109" w:type="dxa"/>
        <w:tblLook w:val="04A0" w:firstRow="1" w:lastRow="0" w:firstColumn="1" w:lastColumn="0" w:noHBand="0" w:noVBand="1"/>
      </w:tblPr>
      <w:tblGrid>
        <w:gridCol w:w="1569"/>
        <w:gridCol w:w="3870"/>
        <w:gridCol w:w="2250"/>
      </w:tblGrid>
      <w:tr w:rsidR="008A0C29" w:rsidRPr="003706D0" w14:paraId="187D6B71" w14:textId="77777777" w:rsidTr="008A0C29">
        <w:trPr>
          <w:trHeight w:val="26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AEFA673" w14:textId="77777777" w:rsidR="008A0C29" w:rsidRPr="003706D0" w:rsidRDefault="008A0C29" w:rsidP="00A27CD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06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Fiscal Year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8E4C1B5" w14:textId="77777777" w:rsidR="008A0C29" w:rsidRPr="003706D0" w:rsidRDefault="008A0C29" w:rsidP="00A27CD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06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AE82FC4" w14:textId="77777777" w:rsidR="008A0C29" w:rsidRPr="003706D0" w:rsidRDefault="008A0C29" w:rsidP="00A27CD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06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City</w:t>
            </w:r>
          </w:p>
        </w:tc>
      </w:tr>
      <w:tr w:rsidR="008A0C29" w:rsidRPr="003706D0" w14:paraId="19F85E56" w14:textId="77777777" w:rsidTr="008A0C29">
        <w:trPr>
          <w:trHeight w:val="26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B0B4" w14:textId="77777777" w:rsidR="008A0C29" w:rsidRPr="003706D0" w:rsidRDefault="008A0C29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06D0">
              <w:rPr>
                <w:rFonts w:ascii="Arial" w:eastAsia="Times New Roman" w:hAnsi="Arial" w:cs="Arial"/>
                <w:sz w:val="20"/>
                <w:szCs w:val="20"/>
              </w:rPr>
              <w:t>FY14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504A" w14:textId="77777777" w:rsidR="008A0C29" w:rsidRPr="003706D0" w:rsidRDefault="008A0C29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706D0">
              <w:rPr>
                <w:rFonts w:ascii="Arial" w:eastAsia="Times New Roman" w:hAnsi="Arial" w:cs="Arial"/>
                <w:sz w:val="20"/>
                <w:szCs w:val="20"/>
              </w:rPr>
              <w:t>Seaconke Wampanoag, Inc.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07FE" w14:textId="77777777" w:rsidR="008A0C29" w:rsidRPr="003706D0" w:rsidRDefault="008A0C29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706D0">
              <w:rPr>
                <w:rFonts w:ascii="Arial" w:eastAsia="Times New Roman" w:hAnsi="Arial" w:cs="Arial"/>
                <w:sz w:val="20"/>
                <w:szCs w:val="20"/>
              </w:rPr>
              <w:t>Seekonk</w:t>
            </w:r>
          </w:p>
        </w:tc>
      </w:tr>
      <w:tr w:rsidR="008A0C29" w:rsidRPr="003706D0" w14:paraId="5FADB8FE" w14:textId="77777777" w:rsidTr="008A0C29">
        <w:trPr>
          <w:trHeight w:val="26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2AE2" w14:textId="77777777" w:rsidR="008A0C29" w:rsidRPr="003706D0" w:rsidRDefault="008A0C29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06D0">
              <w:rPr>
                <w:rFonts w:ascii="Arial" w:eastAsia="Times New Roman" w:hAnsi="Arial" w:cs="Arial"/>
                <w:sz w:val="20"/>
                <w:szCs w:val="20"/>
              </w:rPr>
              <w:t>FY16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D633" w14:textId="77777777" w:rsidR="008A0C29" w:rsidRPr="003706D0" w:rsidRDefault="008A0C29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706D0">
              <w:rPr>
                <w:rFonts w:ascii="Arial" w:eastAsia="Times New Roman" w:hAnsi="Arial" w:cs="Arial"/>
                <w:sz w:val="20"/>
                <w:szCs w:val="20"/>
              </w:rPr>
              <w:t>Seaconke Wampanoag, Inc.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395E" w14:textId="77777777" w:rsidR="008A0C29" w:rsidRPr="003706D0" w:rsidRDefault="008A0C29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706D0">
              <w:rPr>
                <w:rFonts w:ascii="Arial" w:eastAsia="Times New Roman" w:hAnsi="Arial" w:cs="Arial"/>
                <w:sz w:val="20"/>
                <w:szCs w:val="20"/>
              </w:rPr>
              <w:t>Seekonk</w:t>
            </w:r>
          </w:p>
        </w:tc>
      </w:tr>
      <w:tr w:rsidR="008A0C29" w:rsidRPr="003706D0" w14:paraId="4BEB1E31" w14:textId="77777777" w:rsidTr="008A0C29">
        <w:trPr>
          <w:trHeight w:val="26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5154" w14:textId="77777777" w:rsidR="008A0C29" w:rsidRPr="003706D0" w:rsidRDefault="008A0C29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06D0">
              <w:rPr>
                <w:rFonts w:ascii="Arial" w:eastAsia="Times New Roman" w:hAnsi="Arial" w:cs="Arial"/>
                <w:sz w:val="20"/>
                <w:szCs w:val="20"/>
              </w:rPr>
              <w:t>FY23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6BC5" w14:textId="77777777" w:rsidR="008A0C29" w:rsidRPr="003706D0" w:rsidRDefault="008A0C29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706D0">
              <w:rPr>
                <w:rFonts w:ascii="Arial" w:eastAsia="Times New Roman" w:hAnsi="Arial" w:cs="Arial"/>
                <w:sz w:val="20"/>
                <w:szCs w:val="20"/>
              </w:rPr>
              <w:t>Hassanamisco Nipmuc Band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473F" w14:textId="77777777" w:rsidR="008A0C29" w:rsidRPr="003706D0" w:rsidRDefault="008A0C29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706D0">
              <w:rPr>
                <w:rFonts w:ascii="Arial" w:eastAsia="Times New Roman" w:hAnsi="Arial" w:cs="Arial"/>
                <w:sz w:val="20"/>
                <w:szCs w:val="20"/>
              </w:rPr>
              <w:t>Grafton</w:t>
            </w:r>
          </w:p>
        </w:tc>
      </w:tr>
      <w:tr w:rsidR="008A0C29" w:rsidRPr="003706D0" w14:paraId="6D3A18DC" w14:textId="77777777" w:rsidTr="008A0C29">
        <w:trPr>
          <w:trHeight w:val="26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AB90" w14:textId="77777777" w:rsidR="008A0C29" w:rsidRPr="003706D0" w:rsidRDefault="008A0C29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06D0">
              <w:rPr>
                <w:rFonts w:ascii="Arial" w:eastAsia="Times New Roman" w:hAnsi="Arial" w:cs="Arial"/>
                <w:sz w:val="20"/>
                <w:szCs w:val="20"/>
              </w:rPr>
              <w:t>FY24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F23F" w14:textId="77777777" w:rsidR="008A0C29" w:rsidRPr="003706D0" w:rsidRDefault="008A0C29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706D0">
              <w:rPr>
                <w:rFonts w:ascii="Arial" w:eastAsia="Times New Roman" w:hAnsi="Arial" w:cs="Arial"/>
                <w:sz w:val="20"/>
                <w:szCs w:val="20"/>
              </w:rPr>
              <w:t>Aquinnah Circle Cultural &amp; Historic District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32A1" w14:textId="77777777" w:rsidR="008A0C29" w:rsidRPr="003706D0" w:rsidRDefault="008A0C29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706D0">
              <w:rPr>
                <w:rFonts w:ascii="Arial" w:eastAsia="Times New Roman" w:hAnsi="Arial" w:cs="Arial"/>
                <w:sz w:val="20"/>
                <w:szCs w:val="20"/>
              </w:rPr>
              <w:t>Aquinnah</w:t>
            </w:r>
          </w:p>
        </w:tc>
      </w:tr>
      <w:tr w:rsidR="008A0C29" w:rsidRPr="003706D0" w14:paraId="5AE2D42F" w14:textId="77777777" w:rsidTr="008A0C29">
        <w:trPr>
          <w:trHeight w:val="264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3CDA1" w14:textId="77777777" w:rsidR="008A0C29" w:rsidRPr="003706D0" w:rsidRDefault="008A0C29" w:rsidP="00A27C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06D0">
              <w:rPr>
                <w:rFonts w:ascii="Arial" w:eastAsia="Times New Roman" w:hAnsi="Arial" w:cs="Arial"/>
                <w:sz w:val="20"/>
                <w:szCs w:val="20"/>
              </w:rPr>
              <w:t>FY24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75B6" w14:textId="77777777" w:rsidR="008A0C29" w:rsidRPr="003706D0" w:rsidRDefault="008A0C29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706D0">
              <w:rPr>
                <w:rFonts w:ascii="Arial" w:eastAsia="Times New Roman" w:hAnsi="Arial" w:cs="Arial"/>
                <w:sz w:val="20"/>
                <w:szCs w:val="20"/>
              </w:rPr>
              <w:t>Pondville Baptist Church, Incorporated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9A49" w14:textId="77777777" w:rsidR="008A0C29" w:rsidRPr="003706D0" w:rsidRDefault="008A0C29" w:rsidP="00A27C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706D0">
              <w:rPr>
                <w:rFonts w:ascii="Arial" w:eastAsia="Times New Roman" w:hAnsi="Arial" w:cs="Arial"/>
                <w:sz w:val="20"/>
                <w:szCs w:val="20"/>
              </w:rPr>
              <w:t>Plymouth</w:t>
            </w:r>
          </w:p>
        </w:tc>
      </w:tr>
    </w:tbl>
    <w:p w14:paraId="34978580" w14:textId="77777777" w:rsidR="008A0C29" w:rsidRDefault="008A0C29" w:rsidP="00215E58">
      <w:pPr>
        <w:pStyle w:val="MCCSecondaryBullet"/>
        <w:numPr>
          <w:ilvl w:val="0"/>
          <w:numId w:val="0"/>
        </w:numPr>
        <w:spacing w:after="0" w:line="240" w:lineRule="auto"/>
        <w:ind w:left="-1166"/>
      </w:pPr>
    </w:p>
    <w:p w14:paraId="4FEDC45B" w14:textId="77777777" w:rsidR="00E7293F" w:rsidRDefault="00E7293F" w:rsidP="00215E58">
      <w:pPr>
        <w:pStyle w:val="MCCSecondaryBullet"/>
        <w:numPr>
          <w:ilvl w:val="0"/>
          <w:numId w:val="0"/>
        </w:numPr>
        <w:spacing w:after="0" w:line="240" w:lineRule="auto"/>
        <w:ind w:left="-1166"/>
        <w:rPr>
          <w:b/>
          <w:bCs/>
        </w:rPr>
      </w:pPr>
    </w:p>
    <w:p w14:paraId="0B47FBB3" w14:textId="3FD6DD1F" w:rsidR="00E7293F" w:rsidRPr="00E7293F" w:rsidRDefault="00E7293F" w:rsidP="00E7293F">
      <w:pPr>
        <w:pStyle w:val="MCCSecondaryBullet"/>
        <w:numPr>
          <w:ilvl w:val="0"/>
          <w:numId w:val="0"/>
        </w:numPr>
        <w:ind w:left="-1166"/>
      </w:pPr>
      <w:r>
        <w:t xml:space="preserve">We believe when the program was established, there was a concern that </w:t>
      </w:r>
      <w:r w:rsidR="00055023">
        <w:t xml:space="preserve">applications from </w:t>
      </w:r>
      <w:r>
        <w:t xml:space="preserve">municipal </w:t>
      </w:r>
      <w:r w:rsidR="00055023">
        <w:t xml:space="preserve">cultural </w:t>
      </w:r>
      <w:r>
        <w:t xml:space="preserve">facilities would </w:t>
      </w:r>
      <w:r w:rsidR="00055023">
        <w:t xml:space="preserve">outpace </w:t>
      </w:r>
      <w:r w:rsidR="00DB30E3">
        <w:t xml:space="preserve">and limit access to support </w:t>
      </w:r>
      <w:r w:rsidR="000A6A20">
        <w:t xml:space="preserve">to </w:t>
      </w:r>
      <w:r w:rsidR="00055023">
        <w:t>those submitted by nonprofit cultural facilities</w:t>
      </w:r>
      <w:r w:rsidR="00A1013B">
        <w:t xml:space="preserve">. </w:t>
      </w:r>
      <w:r w:rsidR="00BA2F50">
        <w:t>There is no evidence, b</w:t>
      </w:r>
      <w:r w:rsidR="002A2D15">
        <w:t>ased</w:t>
      </w:r>
      <w:r>
        <w:t xml:space="preserve"> on application data</w:t>
      </w:r>
      <w:r w:rsidR="00A1013B">
        <w:t xml:space="preserve"> </w:t>
      </w:r>
      <w:r w:rsidR="00A1013B">
        <w:lastRenderedPageBreak/>
        <w:t xml:space="preserve">collected over </w:t>
      </w:r>
      <w:r w:rsidR="00691E87">
        <w:t>1</w:t>
      </w:r>
      <w:r w:rsidR="2916FC70">
        <w:t>7</w:t>
      </w:r>
      <w:r w:rsidR="00691E87">
        <w:t xml:space="preserve"> grant cycles</w:t>
      </w:r>
      <w:r w:rsidR="0063387F">
        <w:t>,</w:t>
      </w:r>
      <w:r w:rsidR="00B111FA">
        <w:t xml:space="preserve"> </w:t>
      </w:r>
      <w:r w:rsidR="00BA2F50">
        <w:t xml:space="preserve">that </w:t>
      </w:r>
      <w:r w:rsidR="00D907B7">
        <w:t>municipal applications</w:t>
      </w:r>
      <w:r>
        <w:t xml:space="preserve"> </w:t>
      </w:r>
      <w:r w:rsidR="00B3556A">
        <w:t xml:space="preserve">have </w:t>
      </w:r>
      <w:r w:rsidR="00BA2F50">
        <w:t>seen more success or otherwise n</w:t>
      </w:r>
      <w:r w:rsidR="00D907B7">
        <w:t xml:space="preserve">egatively affected nonprofit applications, making </w:t>
      </w:r>
      <w:r w:rsidR="001E5E5D">
        <w:t xml:space="preserve">the </w:t>
      </w:r>
      <w:r w:rsidR="005C5E40">
        <w:t xml:space="preserve">existing </w:t>
      </w:r>
      <w:r w:rsidR="00D907B7">
        <w:t xml:space="preserve">size and age restrictions seem even more arbitrary. </w:t>
      </w:r>
    </w:p>
    <w:p w14:paraId="404E439E" w14:textId="6F92AA74" w:rsidR="00E71C97" w:rsidRPr="004D11B2" w:rsidRDefault="00E25324" w:rsidP="00215E58">
      <w:pPr>
        <w:pStyle w:val="MCCSecondaryBullet"/>
        <w:numPr>
          <w:ilvl w:val="0"/>
          <w:numId w:val="0"/>
        </w:numPr>
        <w:spacing w:after="0" w:line="240" w:lineRule="auto"/>
        <w:ind w:left="-1166"/>
        <w:rPr>
          <w:b/>
          <w:bCs/>
        </w:rPr>
      </w:pPr>
      <w:r w:rsidRPr="004D11B2">
        <w:rPr>
          <w:b/>
          <w:bCs/>
        </w:rPr>
        <w:t xml:space="preserve">Mass Cultural Council believes the Cultural Facilities Fund should be available to all nonprofit, municipal, and tribal </w:t>
      </w:r>
      <w:r w:rsidR="00DA199A">
        <w:rPr>
          <w:b/>
          <w:bCs/>
        </w:rPr>
        <w:t xml:space="preserve">cultural </w:t>
      </w:r>
      <w:r w:rsidRPr="004D11B2">
        <w:rPr>
          <w:b/>
          <w:bCs/>
        </w:rPr>
        <w:t xml:space="preserve">facilities </w:t>
      </w:r>
      <w:r w:rsidR="002D7B71" w:rsidRPr="004D11B2">
        <w:rPr>
          <w:b/>
          <w:bCs/>
        </w:rPr>
        <w:t>in Massachusetts</w:t>
      </w:r>
      <w:r w:rsidR="00043D06" w:rsidRPr="004D11B2">
        <w:rPr>
          <w:b/>
          <w:bCs/>
        </w:rPr>
        <w:t xml:space="preserve">, and as such strongly encourages the Committee to report S. 2169 favorably. </w:t>
      </w:r>
    </w:p>
    <w:p w14:paraId="6EF8130F" w14:textId="77777777" w:rsidR="00043D06" w:rsidRDefault="00043D06" w:rsidP="00215E58">
      <w:pPr>
        <w:pStyle w:val="MCCSecondaryBullet"/>
        <w:numPr>
          <w:ilvl w:val="0"/>
          <w:numId w:val="0"/>
        </w:numPr>
        <w:spacing w:after="0" w:line="240" w:lineRule="auto"/>
        <w:ind w:left="-1166"/>
      </w:pPr>
    </w:p>
    <w:p w14:paraId="2484A11D" w14:textId="6C57216D" w:rsidR="00043D06" w:rsidRDefault="004D11B2" w:rsidP="00BC0116">
      <w:pPr>
        <w:ind w:left="-1170"/>
        <w:rPr>
          <w:rFonts w:ascii="Century Gothic" w:hAnsi="Century Gothic"/>
          <w:sz w:val="22"/>
          <w:szCs w:val="22"/>
        </w:rPr>
      </w:pPr>
      <w:r w:rsidRPr="004D11B2">
        <w:rPr>
          <w:rFonts w:ascii="Century Gothic" w:hAnsi="Century Gothic"/>
          <w:sz w:val="22"/>
          <w:szCs w:val="22"/>
        </w:rPr>
        <w:t>To address our concerns, this</w:t>
      </w:r>
      <w:r w:rsidR="00043D06" w:rsidRPr="004D11B2">
        <w:rPr>
          <w:rFonts w:ascii="Century Gothic" w:hAnsi="Century Gothic"/>
          <w:sz w:val="22"/>
          <w:szCs w:val="22"/>
        </w:rPr>
        <w:t xml:space="preserve"> legislation </w:t>
      </w:r>
      <w:r w:rsidR="00BC0116">
        <w:rPr>
          <w:rFonts w:ascii="Century Gothic" w:hAnsi="Century Gothic"/>
          <w:sz w:val="22"/>
          <w:szCs w:val="22"/>
        </w:rPr>
        <w:t xml:space="preserve">amends and </w:t>
      </w:r>
      <w:r w:rsidR="00E221DE">
        <w:rPr>
          <w:rFonts w:ascii="Century Gothic" w:hAnsi="Century Gothic"/>
          <w:sz w:val="22"/>
          <w:szCs w:val="22"/>
        </w:rPr>
        <w:t>simplifies</w:t>
      </w:r>
      <w:r w:rsidR="00043D06" w:rsidRPr="004D11B2">
        <w:rPr>
          <w:rFonts w:ascii="Century Gothic" w:hAnsi="Century Gothic"/>
          <w:sz w:val="22"/>
          <w:szCs w:val="22"/>
        </w:rPr>
        <w:t xml:space="preserve"> the definition of</w:t>
      </w:r>
      <w:r w:rsidR="001C6DC9">
        <w:rPr>
          <w:rFonts w:ascii="Century Gothic" w:hAnsi="Century Gothic"/>
          <w:sz w:val="22"/>
          <w:szCs w:val="22"/>
        </w:rPr>
        <w:t xml:space="preserve"> eligible</w:t>
      </w:r>
      <w:r w:rsidR="00043D06" w:rsidRPr="004D11B2">
        <w:rPr>
          <w:rFonts w:ascii="Century Gothic" w:hAnsi="Century Gothic"/>
          <w:sz w:val="22"/>
          <w:szCs w:val="22"/>
        </w:rPr>
        <w:t xml:space="preserve"> “</w:t>
      </w:r>
      <w:r w:rsidR="00043D06" w:rsidRPr="009174DD">
        <w:rPr>
          <w:rFonts w:ascii="Century Gothic" w:hAnsi="Century Gothic"/>
          <w:i/>
          <w:iCs/>
          <w:sz w:val="22"/>
          <w:szCs w:val="22"/>
        </w:rPr>
        <w:t xml:space="preserve">cultural </w:t>
      </w:r>
      <w:r w:rsidR="00E221DE" w:rsidRPr="009174DD">
        <w:rPr>
          <w:rFonts w:ascii="Century Gothic" w:hAnsi="Century Gothic"/>
          <w:i/>
          <w:iCs/>
          <w:sz w:val="22"/>
          <w:szCs w:val="22"/>
        </w:rPr>
        <w:t>facility</w:t>
      </w:r>
      <w:r w:rsidR="00043D06" w:rsidRPr="004D11B2">
        <w:rPr>
          <w:rFonts w:ascii="Century Gothic" w:hAnsi="Century Gothic"/>
          <w:sz w:val="22"/>
          <w:szCs w:val="22"/>
        </w:rPr>
        <w:t xml:space="preserve">” in the General Laws to </w:t>
      </w:r>
      <w:r w:rsidRPr="004D11B2">
        <w:rPr>
          <w:rFonts w:ascii="Century Gothic" w:hAnsi="Century Gothic"/>
          <w:sz w:val="22"/>
          <w:szCs w:val="22"/>
        </w:rPr>
        <w:t>read “</w:t>
      </w:r>
      <w:r w:rsidRPr="009174DD">
        <w:rPr>
          <w:rFonts w:ascii="Century Gothic" w:hAnsi="Century Gothic"/>
          <w:i/>
          <w:iCs/>
          <w:sz w:val="22"/>
          <w:szCs w:val="22"/>
        </w:rPr>
        <w:t>Municipally or tribal government owned buildings, structures, or sites of which at least 50 per cent is used as a cultural facility</w:t>
      </w:r>
      <w:r w:rsidRPr="004D11B2">
        <w:rPr>
          <w:rFonts w:ascii="Century Gothic" w:hAnsi="Century Gothic"/>
          <w:sz w:val="22"/>
          <w:szCs w:val="22"/>
        </w:rPr>
        <w:t>.</w:t>
      </w:r>
      <w:r w:rsidR="00BC0116">
        <w:rPr>
          <w:rFonts w:ascii="Century Gothic" w:hAnsi="Century Gothic"/>
          <w:sz w:val="22"/>
          <w:szCs w:val="22"/>
        </w:rPr>
        <w:t xml:space="preserve">” We wish to strike the existing size and age requirements for municipal facilities, and </w:t>
      </w:r>
      <w:r w:rsidR="00DA199A">
        <w:rPr>
          <w:rFonts w:ascii="Century Gothic" w:hAnsi="Century Gothic"/>
          <w:sz w:val="22"/>
          <w:szCs w:val="22"/>
        </w:rPr>
        <w:t>plainly</w:t>
      </w:r>
      <w:r w:rsidR="00BC0116">
        <w:rPr>
          <w:rFonts w:ascii="Century Gothic" w:hAnsi="Century Gothic"/>
          <w:sz w:val="22"/>
          <w:szCs w:val="22"/>
        </w:rPr>
        <w:t xml:space="preserve"> </w:t>
      </w:r>
      <w:r w:rsidR="006E0755">
        <w:rPr>
          <w:rFonts w:ascii="Century Gothic" w:hAnsi="Century Gothic"/>
          <w:sz w:val="22"/>
          <w:szCs w:val="22"/>
        </w:rPr>
        <w:t>state</w:t>
      </w:r>
      <w:r w:rsidR="00BC0116">
        <w:rPr>
          <w:rFonts w:ascii="Century Gothic" w:hAnsi="Century Gothic"/>
          <w:sz w:val="22"/>
          <w:szCs w:val="22"/>
        </w:rPr>
        <w:t xml:space="preserve"> that tribal facilities are </w:t>
      </w:r>
      <w:r w:rsidR="00E221DE">
        <w:rPr>
          <w:rFonts w:ascii="Century Gothic" w:hAnsi="Century Gothic"/>
          <w:sz w:val="22"/>
          <w:szCs w:val="22"/>
        </w:rPr>
        <w:t>eligible</w:t>
      </w:r>
      <w:r w:rsidR="006E0755">
        <w:rPr>
          <w:rFonts w:ascii="Century Gothic" w:hAnsi="Century Gothic"/>
          <w:sz w:val="22"/>
          <w:szCs w:val="22"/>
        </w:rPr>
        <w:t xml:space="preserve"> to apply. </w:t>
      </w:r>
      <w:r w:rsidR="00BC0116">
        <w:rPr>
          <w:rFonts w:ascii="Century Gothic" w:hAnsi="Century Gothic"/>
          <w:sz w:val="22"/>
          <w:szCs w:val="22"/>
        </w:rPr>
        <w:t xml:space="preserve"> </w:t>
      </w:r>
    </w:p>
    <w:p w14:paraId="7CC83ED2" w14:textId="77777777" w:rsidR="004B5268" w:rsidRDefault="004B5268" w:rsidP="00BC0116">
      <w:pPr>
        <w:ind w:left="-1170"/>
        <w:rPr>
          <w:rFonts w:ascii="Century Gothic" w:hAnsi="Century Gothic"/>
          <w:sz w:val="22"/>
          <w:szCs w:val="22"/>
        </w:rPr>
      </w:pPr>
    </w:p>
    <w:p w14:paraId="5F3DEED3" w14:textId="5E29E047" w:rsidR="008906B8" w:rsidRDefault="00BF5A5B" w:rsidP="008906B8">
      <w:pPr>
        <w:ind w:left="-117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Senator Mark is partnering with us on this matter </w:t>
      </w:r>
      <w:r w:rsidR="008906B8">
        <w:rPr>
          <w:rFonts w:ascii="Century Gothic" w:hAnsi="Century Gothic"/>
          <w:sz w:val="22"/>
          <w:szCs w:val="22"/>
        </w:rPr>
        <w:t xml:space="preserve">as a matter of good policy, </w:t>
      </w:r>
      <w:r>
        <w:rPr>
          <w:rFonts w:ascii="Century Gothic" w:hAnsi="Century Gothic"/>
          <w:sz w:val="22"/>
          <w:szCs w:val="22"/>
        </w:rPr>
        <w:t>and</w:t>
      </w:r>
      <w:r w:rsidR="008906B8">
        <w:rPr>
          <w:rFonts w:ascii="Century Gothic" w:hAnsi="Century Gothic"/>
          <w:sz w:val="22"/>
          <w:szCs w:val="22"/>
        </w:rPr>
        <w:t xml:space="preserve"> </w:t>
      </w:r>
      <w:r w:rsidR="005F0E05">
        <w:rPr>
          <w:rFonts w:ascii="Century Gothic" w:hAnsi="Century Gothic"/>
          <w:sz w:val="22"/>
          <w:szCs w:val="22"/>
        </w:rPr>
        <w:t>as a constituent service</w:t>
      </w:r>
      <w:r w:rsidR="00507413">
        <w:rPr>
          <w:rFonts w:ascii="Century Gothic" w:hAnsi="Century Gothic"/>
          <w:sz w:val="22"/>
          <w:szCs w:val="22"/>
        </w:rPr>
        <w:t>: i</w:t>
      </w:r>
      <w:r w:rsidR="005F0E05">
        <w:rPr>
          <w:rFonts w:ascii="Century Gothic" w:hAnsi="Century Gothic"/>
          <w:sz w:val="22"/>
          <w:szCs w:val="22"/>
        </w:rPr>
        <w:t>n 2024</w:t>
      </w:r>
      <w:r w:rsidR="008906B8" w:rsidRPr="008906B8">
        <w:rPr>
          <w:rFonts w:ascii="Century Gothic" w:hAnsi="Century Gothic"/>
          <w:sz w:val="22"/>
          <w:szCs w:val="22"/>
        </w:rPr>
        <w:t xml:space="preserve"> </w:t>
      </w:r>
      <w:r w:rsidR="005F0E05">
        <w:rPr>
          <w:rFonts w:ascii="Century Gothic" w:hAnsi="Century Gothic"/>
          <w:sz w:val="22"/>
          <w:szCs w:val="22"/>
        </w:rPr>
        <w:t>he</w:t>
      </w:r>
      <w:r w:rsidR="008906B8" w:rsidRPr="008906B8">
        <w:rPr>
          <w:rFonts w:ascii="Century Gothic" w:hAnsi="Century Gothic"/>
          <w:sz w:val="22"/>
          <w:szCs w:val="22"/>
        </w:rPr>
        <w:t xml:space="preserve"> contacted Mass Cultural Council on behalf of the Tolland Cultural Council</w:t>
      </w:r>
      <w:r w:rsidR="00FA0503">
        <w:rPr>
          <w:rFonts w:ascii="Century Gothic" w:hAnsi="Century Gothic"/>
          <w:sz w:val="22"/>
          <w:szCs w:val="22"/>
        </w:rPr>
        <w:t>. The group was</w:t>
      </w:r>
      <w:r w:rsidR="008906B8" w:rsidRPr="008906B8">
        <w:rPr>
          <w:rFonts w:ascii="Century Gothic" w:hAnsi="Century Gothic"/>
          <w:sz w:val="22"/>
          <w:szCs w:val="22"/>
        </w:rPr>
        <w:t xml:space="preserve"> interested in applying for a </w:t>
      </w:r>
      <w:r w:rsidR="005F0E05">
        <w:rPr>
          <w:rFonts w:ascii="Century Gothic" w:hAnsi="Century Gothic"/>
          <w:sz w:val="22"/>
          <w:szCs w:val="22"/>
        </w:rPr>
        <w:t>Cultural Facilities Fund</w:t>
      </w:r>
      <w:r w:rsidR="008906B8" w:rsidRPr="008906B8">
        <w:rPr>
          <w:rFonts w:ascii="Century Gothic" w:hAnsi="Century Gothic"/>
          <w:sz w:val="22"/>
          <w:szCs w:val="22"/>
        </w:rPr>
        <w:t xml:space="preserve"> grant to help with the costs associated with building a new 5,000 square foot pavilion to host </w:t>
      </w:r>
      <w:r w:rsidR="00F67E91">
        <w:rPr>
          <w:rFonts w:ascii="Century Gothic" w:hAnsi="Century Gothic"/>
          <w:sz w:val="22"/>
          <w:szCs w:val="22"/>
        </w:rPr>
        <w:t xml:space="preserve">community </w:t>
      </w:r>
      <w:r w:rsidR="008906B8" w:rsidRPr="008906B8">
        <w:rPr>
          <w:rFonts w:ascii="Century Gothic" w:hAnsi="Century Gothic"/>
          <w:sz w:val="22"/>
          <w:szCs w:val="22"/>
        </w:rPr>
        <w:t xml:space="preserve">cultural events and public convenings. Unfortunately, due to the existing size and </w:t>
      </w:r>
      <w:r w:rsidR="00B874A2">
        <w:rPr>
          <w:rFonts w:ascii="Century Gothic" w:hAnsi="Century Gothic"/>
          <w:sz w:val="22"/>
          <w:szCs w:val="22"/>
        </w:rPr>
        <w:t>age</w:t>
      </w:r>
      <w:r w:rsidR="008906B8" w:rsidRPr="008906B8">
        <w:rPr>
          <w:rFonts w:ascii="Century Gothic" w:hAnsi="Century Gothic"/>
          <w:sz w:val="22"/>
          <w:szCs w:val="22"/>
        </w:rPr>
        <w:t xml:space="preserve"> requirement</w:t>
      </w:r>
      <w:r w:rsidR="00B874A2">
        <w:rPr>
          <w:rFonts w:ascii="Century Gothic" w:hAnsi="Century Gothic"/>
          <w:sz w:val="22"/>
          <w:szCs w:val="22"/>
        </w:rPr>
        <w:t>s</w:t>
      </w:r>
      <w:r w:rsidR="008906B8" w:rsidRPr="008906B8">
        <w:rPr>
          <w:rFonts w:ascii="Century Gothic" w:hAnsi="Century Gothic"/>
          <w:sz w:val="22"/>
          <w:szCs w:val="22"/>
        </w:rPr>
        <w:t xml:space="preserve"> for municipal cultural facilities, Tolland is </w:t>
      </w:r>
      <w:r w:rsidR="00507413">
        <w:rPr>
          <w:rFonts w:ascii="Century Gothic" w:hAnsi="Century Gothic"/>
          <w:sz w:val="22"/>
          <w:szCs w:val="22"/>
        </w:rPr>
        <w:t>not eligible</w:t>
      </w:r>
      <w:r w:rsidR="008906B8" w:rsidRPr="008906B8">
        <w:rPr>
          <w:rFonts w:ascii="Century Gothic" w:hAnsi="Century Gothic"/>
          <w:sz w:val="22"/>
          <w:szCs w:val="22"/>
        </w:rPr>
        <w:t xml:space="preserve"> to pursue a CFF grant to support this project.</w:t>
      </w:r>
    </w:p>
    <w:p w14:paraId="6EDF2356" w14:textId="77777777" w:rsidR="00B874A2" w:rsidRPr="008906B8" w:rsidRDefault="00B874A2" w:rsidP="008906B8">
      <w:pPr>
        <w:ind w:left="-1170"/>
        <w:rPr>
          <w:rFonts w:ascii="Century Gothic" w:hAnsi="Century Gothic"/>
          <w:sz w:val="22"/>
          <w:szCs w:val="22"/>
        </w:rPr>
      </w:pPr>
    </w:p>
    <w:p w14:paraId="660003D8" w14:textId="35A0D503" w:rsidR="008906B8" w:rsidRPr="008906B8" w:rsidRDefault="00B874A2" w:rsidP="008906B8">
      <w:pPr>
        <w:ind w:left="-1170"/>
        <w:rPr>
          <w:rFonts w:ascii="Century Gothic" w:hAnsi="Century Gothic"/>
          <w:sz w:val="22"/>
          <w:szCs w:val="22"/>
        </w:rPr>
      </w:pPr>
      <w:r w:rsidRPr="7355E278">
        <w:rPr>
          <w:rFonts w:ascii="Century Gothic" w:hAnsi="Century Gothic"/>
          <w:sz w:val="22"/>
          <w:szCs w:val="22"/>
        </w:rPr>
        <w:t>This</w:t>
      </w:r>
      <w:r w:rsidR="27016BDA" w:rsidRPr="7355E278">
        <w:rPr>
          <w:rFonts w:ascii="Century Gothic" w:hAnsi="Century Gothic"/>
          <w:sz w:val="22"/>
          <w:szCs w:val="22"/>
        </w:rPr>
        <w:t xml:space="preserve"> narrow</w:t>
      </w:r>
      <w:r w:rsidR="008906B8" w:rsidRPr="7355E278">
        <w:rPr>
          <w:rFonts w:ascii="Century Gothic" w:hAnsi="Century Gothic"/>
          <w:sz w:val="22"/>
          <w:szCs w:val="22"/>
        </w:rPr>
        <w:t xml:space="preserve"> amendment to state law is beneficial to rural communities, smaller cultural facilities, and tribal cultural facilities. This change will promote accessibility and equity in the </w:t>
      </w:r>
      <w:r w:rsidRPr="7355E278">
        <w:rPr>
          <w:rFonts w:ascii="Century Gothic" w:hAnsi="Century Gothic"/>
          <w:sz w:val="22"/>
          <w:szCs w:val="22"/>
        </w:rPr>
        <w:t>Fund</w:t>
      </w:r>
      <w:r w:rsidR="008906B8" w:rsidRPr="7355E278">
        <w:rPr>
          <w:rFonts w:ascii="Century Gothic" w:hAnsi="Century Gothic"/>
          <w:sz w:val="22"/>
          <w:szCs w:val="22"/>
        </w:rPr>
        <w:t xml:space="preserve"> and the investments it makes,</w:t>
      </w:r>
      <w:r w:rsidR="00A27CD3" w:rsidRPr="7355E278">
        <w:rPr>
          <w:rFonts w:ascii="Century Gothic" w:hAnsi="Century Gothic"/>
          <w:sz w:val="22"/>
          <w:szCs w:val="22"/>
        </w:rPr>
        <w:t xml:space="preserve"> </w:t>
      </w:r>
      <w:r w:rsidR="008906B8" w:rsidRPr="7355E278">
        <w:rPr>
          <w:rFonts w:ascii="Century Gothic" w:hAnsi="Century Gothic"/>
          <w:sz w:val="22"/>
          <w:szCs w:val="22"/>
        </w:rPr>
        <w:t xml:space="preserve">and is consistent with the goals of </w:t>
      </w:r>
      <w:r w:rsidRPr="7355E278">
        <w:rPr>
          <w:rFonts w:ascii="Century Gothic" w:hAnsi="Century Gothic"/>
          <w:sz w:val="22"/>
          <w:szCs w:val="22"/>
        </w:rPr>
        <w:t>Mass Cultural Council’s</w:t>
      </w:r>
      <w:r w:rsidR="008906B8" w:rsidRPr="7355E278">
        <w:rPr>
          <w:rFonts w:ascii="Century Gothic" w:hAnsi="Century Gothic"/>
          <w:sz w:val="22"/>
          <w:szCs w:val="22"/>
        </w:rPr>
        <w:t> </w:t>
      </w:r>
      <w:hyperlink r:id="rId13">
        <w:r w:rsidR="008906B8" w:rsidRPr="7355E278">
          <w:rPr>
            <w:rStyle w:val="Hyperlink"/>
            <w:rFonts w:ascii="Century Gothic" w:hAnsi="Century Gothic"/>
            <w:sz w:val="22"/>
            <w:szCs w:val="22"/>
          </w:rPr>
          <w:t>Native American and Indigenous People’s Equity Plan</w:t>
        </w:r>
      </w:hyperlink>
      <w:r w:rsidR="008906B8" w:rsidRPr="7355E278">
        <w:rPr>
          <w:rFonts w:ascii="Century Gothic" w:hAnsi="Century Gothic"/>
          <w:sz w:val="22"/>
          <w:szCs w:val="22"/>
        </w:rPr>
        <w:t>.</w:t>
      </w:r>
      <w:r w:rsidRPr="7355E278">
        <w:rPr>
          <w:rFonts w:ascii="Century Gothic" w:hAnsi="Century Gothic"/>
          <w:sz w:val="22"/>
          <w:szCs w:val="22"/>
        </w:rPr>
        <w:t xml:space="preserve"> Further, our partners at MassDevelopment have no objections to S. 2169.</w:t>
      </w:r>
    </w:p>
    <w:p w14:paraId="561FEFFC" w14:textId="77777777" w:rsidR="008906B8" w:rsidRPr="005F0E05" w:rsidRDefault="008906B8" w:rsidP="00BC0116">
      <w:pPr>
        <w:ind w:left="-1170"/>
        <w:rPr>
          <w:rFonts w:ascii="Century Gothic" w:hAnsi="Century Gothic"/>
          <w:sz w:val="22"/>
          <w:szCs w:val="22"/>
        </w:rPr>
      </w:pPr>
    </w:p>
    <w:p w14:paraId="0D316984" w14:textId="4F1752E2" w:rsidR="00507413" w:rsidRDefault="00507413" w:rsidP="00507413">
      <w:pPr>
        <w:ind w:left="-117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grateful to Senator Mark for partnering with us and serving as our lead sponsor</w:t>
      </w:r>
      <w:r w:rsidR="00DB38F0">
        <w:rPr>
          <w:rFonts w:ascii="Century Gothic" w:hAnsi="Century Gothic"/>
          <w:sz w:val="22"/>
          <w:szCs w:val="22"/>
        </w:rPr>
        <w:t xml:space="preserve"> on S. 2169</w:t>
      </w:r>
      <w:r>
        <w:rPr>
          <w:rFonts w:ascii="Century Gothic" w:hAnsi="Century Gothic"/>
          <w:sz w:val="22"/>
          <w:szCs w:val="22"/>
        </w:rPr>
        <w:t xml:space="preserve">, as well as to our co-sponsors: </w:t>
      </w:r>
      <w:r w:rsidR="00EE46D7">
        <w:rPr>
          <w:rFonts w:ascii="Century Gothic" w:hAnsi="Century Gothic"/>
          <w:sz w:val="22"/>
          <w:szCs w:val="22"/>
        </w:rPr>
        <w:t>Representatives LeBoeuf, Kerans, and Sena and Senators Comerford, Brady</w:t>
      </w:r>
      <w:r w:rsidR="00DB38F0">
        <w:rPr>
          <w:rFonts w:ascii="Century Gothic" w:hAnsi="Century Gothic"/>
          <w:sz w:val="22"/>
          <w:szCs w:val="22"/>
        </w:rPr>
        <w:t>,</w:t>
      </w:r>
      <w:r w:rsidR="00EE46D7">
        <w:rPr>
          <w:rFonts w:ascii="Century Gothic" w:hAnsi="Century Gothic"/>
          <w:sz w:val="22"/>
          <w:szCs w:val="22"/>
        </w:rPr>
        <w:t xml:space="preserve"> and Eldridge </w:t>
      </w:r>
      <w:r>
        <w:rPr>
          <w:rFonts w:ascii="Century Gothic" w:hAnsi="Century Gothic"/>
          <w:sz w:val="22"/>
          <w:szCs w:val="22"/>
        </w:rPr>
        <w:t xml:space="preserve">for their support. Further, we </w:t>
      </w:r>
      <w:r w:rsidR="00BF249A">
        <w:rPr>
          <w:rFonts w:ascii="Century Gothic" w:hAnsi="Century Gothic"/>
          <w:sz w:val="22"/>
          <w:szCs w:val="22"/>
        </w:rPr>
        <w:t xml:space="preserve">appreciate </w:t>
      </w:r>
      <w:r w:rsidR="00DB38F0">
        <w:rPr>
          <w:rFonts w:ascii="Century Gothic" w:hAnsi="Century Gothic"/>
          <w:sz w:val="22"/>
          <w:szCs w:val="22"/>
        </w:rPr>
        <w:t>both Chairs for</w:t>
      </w:r>
      <w:r>
        <w:rPr>
          <w:rFonts w:ascii="Century Gothic" w:hAnsi="Century Gothic"/>
          <w:sz w:val="22"/>
          <w:szCs w:val="22"/>
        </w:rPr>
        <w:t xml:space="preserve"> </w:t>
      </w:r>
      <w:r w:rsidR="00BF249A">
        <w:rPr>
          <w:rFonts w:ascii="Century Gothic" w:hAnsi="Century Gothic"/>
          <w:sz w:val="22"/>
          <w:szCs w:val="22"/>
        </w:rPr>
        <w:t>making time to meet</w:t>
      </w:r>
      <w:r>
        <w:rPr>
          <w:rFonts w:ascii="Century Gothic" w:hAnsi="Century Gothic"/>
          <w:sz w:val="22"/>
          <w:szCs w:val="22"/>
        </w:rPr>
        <w:t xml:space="preserve"> with Mass Cultural Council to discuss this </w:t>
      </w:r>
      <w:r w:rsidR="002A7C25">
        <w:rPr>
          <w:rFonts w:ascii="Century Gothic" w:hAnsi="Century Gothic"/>
          <w:sz w:val="22"/>
          <w:szCs w:val="22"/>
        </w:rPr>
        <w:t>bill</w:t>
      </w:r>
      <w:r w:rsidR="00BF249A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and for </w:t>
      </w:r>
      <w:r w:rsidR="00BF249A">
        <w:rPr>
          <w:rFonts w:ascii="Century Gothic" w:hAnsi="Century Gothic"/>
          <w:sz w:val="22"/>
          <w:szCs w:val="22"/>
        </w:rPr>
        <w:t>the</w:t>
      </w:r>
      <w:r>
        <w:rPr>
          <w:rFonts w:ascii="Century Gothic" w:hAnsi="Century Gothic"/>
          <w:sz w:val="22"/>
          <w:szCs w:val="22"/>
        </w:rPr>
        <w:t xml:space="preserve"> enthusiasm and support expressed during t</w:t>
      </w:r>
      <w:r w:rsidR="00DB38F0">
        <w:rPr>
          <w:rFonts w:ascii="Century Gothic" w:hAnsi="Century Gothic"/>
          <w:sz w:val="22"/>
          <w:szCs w:val="22"/>
        </w:rPr>
        <w:t>hose</w:t>
      </w:r>
      <w:r>
        <w:rPr>
          <w:rFonts w:ascii="Century Gothic" w:hAnsi="Century Gothic"/>
          <w:sz w:val="22"/>
          <w:szCs w:val="22"/>
        </w:rPr>
        <w:t xml:space="preserve"> conversation</w:t>
      </w:r>
      <w:r w:rsidR="00DB38F0">
        <w:rPr>
          <w:rFonts w:ascii="Century Gothic" w:hAnsi="Century Gothic"/>
          <w:sz w:val="22"/>
          <w:szCs w:val="22"/>
        </w:rPr>
        <w:t>s</w:t>
      </w:r>
      <w:r>
        <w:rPr>
          <w:rFonts w:ascii="Century Gothic" w:hAnsi="Century Gothic"/>
          <w:sz w:val="22"/>
          <w:szCs w:val="22"/>
        </w:rPr>
        <w:t xml:space="preserve">. </w:t>
      </w:r>
    </w:p>
    <w:p w14:paraId="3BA9944B" w14:textId="77777777" w:rsidR="00507413" w:rsidRDefault="00507413" w:rsidP="00507413">
      <w:pPr>
        <w:ind w:left="-1170"/>
        <w:rPr>
          <w:rFonts w:ascii="Century Gothic" w:hAnsi="Century Gothic"/>
          <w:sz w:val="22"/>
          <w:szCs w:val="22"/>
        </w:rPr>
      </w:pPr>
    </w:p>
    <w:p w14:paraId="52328CF9" w14:textId="55A4BCDA" w:rsidR="00507413" w:rsidRDefault="00507413" w:rsidP="00507413">
      <w:pPr>
        <w:ind w:left="-1170"/>
        <w:rPr>
          <w:rFonts w:ascii="Century Gothic" w:hAnsi="Century Gothic"/>
          <w:sz w:val="22"/>
          <w:szCs w:val="22"/>
        </w:rPr>
      </w:pPr>
      <w:r w:rsidRPr="2FAA8695">
        <w:rPr>
          <w:rFonts w:ascii="Century Gothic" w:hAnsi="Century Gothic"/>
          <w:sz w:val="22"/>
          <w:szCs w:val="22"/>
        </w:rPr>
        <w:t xml:space="preserve">In closing, </w:t>
      </w:r>
      <w:r w:rsidRPr="2FAA8695">
        <w:rPr>
          <w:rFonts w:ascii="Century Gothic" w:hAnsi="Century Gothic"/>
          <w:b/>
          <w:bCs/>
          <w:sz w:val="22"/>
          <w:szCs w:val="22"/>
        </w:rPr>
        <w:t xml:space="preserve">Mass Cultural Council strongly supports </w:t>
      </w:r>
      <w:r w:rsidR="00471F19">
        <w:rPr>
          <w:rFonts w:ascii="Century Gothic" w:hAnsi="Century Gothic"/>
          <w:b/>
          <w:bCs/>
          <w:sz w:val="22"/>
          <w:szCs w:val="22"/>
        </w:rPr>
        <w:t>S. 2169</w:t>
      </w:r>
      <w:r w:rsidRPr="2FAA8695">
        <w:rPr>
          <w:rFonts w:ascii="Century Gothic" w:hAnsi="Century Gothic"/>
          <w:b/>
          <w:bCs/>
          <w:sz w:val="22"/>
          <w:szCs w:val="22"/>
        </w:rPr>
        <w:t xml:space="preserve">, and urges the Committee to report it favorably. </w:t>
      </w:r>
      <w:r>
        <w:rPr>
          <w:rFonts w:ascii="Century Gothic" w:hAnsi="Century Gothic"/>
          <w:sz w:val="22"/>
          <w:szCs w:val="22"/>
        </w:rPr>
        <w:t xml:space="preserve">Please do not hesitate to contact Senior Director of Public Affairs </w:t>
      </w:r>
      <w:hyperlink r:id="rId14" w:history="1">
        <w:r w:rsidRPr="001B4F8C">
          <w:rPr>
            <w:rStyle w:val="Hyperlink"/>
            <w:rFonts w:ascii="Century Gothic" w:hAnsi="Century Gothic"/>
            <w:sz w:val="22"/>
            <w:szCs w:val="22"/>
          </w:rPr>
          <w:t>Bethann Steiner</w:t>
        </w:r>
      </w:hyperlink>
      <w:r>
        <w:rPr>
          <w:rFonts w:ascii="Century Gothic" w:hAnsi="Century Gothic"/>
          <w:sz w:val="22"/>
          <w:szCs w:val="22"/>
        </w:rPr>
        <w:t xml:space="preserve"> if you have any questions and thank you for your time and consideration of this matter. </w:t>
      </w:r>
    </w:p>
    <w:p w14:paraId="785720AB" w14:textId="77777777" w:rsidR="00507413" w:rsidRDefault="00507413" w:rsidP="00507413">
      <w:pPr>
        <w:ind w:left="-1170"/>
        <w:rPr>
          <w:rFonts w:ascii="Century Gothic" w:hAnsi="Century Gothic"/>
          <w:sz w:val="22"/>
          <w:szCs w:val="22"/>
        </w:rPr>
      </w:pPr>
    </w:p>
    <w:p w14:paraId="418D35C2" w14:textId="77777777" w:rsidR="00507413" w:rsidRDefault="00507413" w:rsidP="00507413">
      <w:pPr>
        <w:ind w:left="-1170"/>
        <w:rPr>
          <w:rFonts w:ascii="Century Gothic" w:hAnsi="Century Gothic"/>
          <w:sz w:val="22"/>
          <w:szCs w:val="22"/>
        </w:rPr>
      </w:pPr>
    </w:p>
    <w:p w14:paraId="61543435" w14:textId="77777777" w:rsidR="00507413" w:rsidRDefault="00507413" w:rsidP="00507413">
      <w:pPr>
        <w:ind w:left="-117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Sincerely,</w:t>
      </w:r>
    </w:p>
    <w:p w14:paraId="7663C232" w14:textId="77777777" w:rsidR="00507413" w:rsidRDefault="00507413" w:rsidP="00507413">
      <w:pPr>
        <w:ind w:left="-117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40B92AB8" wp14:editId="107EA0B7">
            <wp:extent cx="1440180" cy="752936"/>
            <wp:effectExtent l="0" t="0" r="7620" b="9525"/>
            <wp:docPr id="1229188208" name="Picture 1" descr="image of Michael J. Bobbitt's signa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88208" name="Picture 1" descr="image of Michael J. Bobbitt's signature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061" cy="763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DFC69" w14:textId="77777777" w:rsidR="00507413" w:rsidRDefault="00507413" w:rsidP="00507413">
      <w:pPr>
        <w:ind w:left="-117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Michael J. Bobbitt</w:t>
      </w:r>
    </w:p>
    <w:p w14:paraId="556938E9" w14:textId="77777777" w:rsidR="00507413" w:rsidRDefault="00507413" w:rsidP="00507413">
      <w:pPr>
        <w:ind w:left="-117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Executive Director</w:t>
      </w:r>
    </w:p>
    <w:p w14:paraId="68B87EB4" w14:textId="77777777" w:rsidR="008E6A79" w:rsidRPr="00507413" w:rsidRDefault="008E6A79" w:rsidP="008D5D58">
      <w:pPr>
        <w:pStyle w:val="MCCSecondaryBullet"/>
        <w:numPr>
          <w:ilvl w:val="0"/>
          <w:numId w:val="0"/>
        </w:numPr>
        <w:spacing w:after="0" w:line="240" w:lineRule="auto"/>
        <w:ind w:left="-1166"/>
        <w:rPr>
          <w:rStyle w:val="MCCurl"/>
          <w:bCs/>
          <w:color w:val="auto"/>
        </w:rPr>
      </w:pPr>
    </w:p>
    <w:p w14:paraId="56328AE4" w14:textId="42AB72FA" w:rsidR="008E6A79" w:rsidRPr="0047776A" w:rsidRDefault="00471F19" w:rsidP="008D5D58">
      <w:pPr>
        <w:pStyle w:val="MCCSecondaryBullet"/>
        <w:numPr>
          <w:ilvl w:val="0"/>
          <w:numId w:val="0"/>
        </w:numPr>
        <w:spacing w:after="0" w:line="240" w:lineRule="auto"/>
        <w:ind w:left="-1166"/>
        <w:rPr>
          <w:color w:val="auto"/>
        </w:rPr>
      </w:pPr>
      <w:r>
        <w:rPr>
          <w:color w:val="auto"/>
        </w:rPr>
        <w:t>cc</w:t>
      </w:r>
      <w:r w:rsidR="00E221DE">
        <w:rPr>
          <w:color w:val="auto"/>
        </w:rPr>
        <w:t>: Senator</w:t>
      </w:r>
      <w:r>
        <w:rPr>
          <w:color w:val="auto"/>
        </w:rPr>
        <w:t xml:space="preserve"> Paul Mark</w:t>
      </w:r>
    </w:p>
    <w:sectPr w:rsidR="008E6A79" w:rsidRPr="0047776A" w:rsidSect="00E33284">
      <w:headerReference w:type="default" r:id="rId16"/>
      <w:headerReference w:type="first" r:id="rId17"/>
      <w:footerReference w:type="first" r:id="rId18"/>
      <w:pgSz w:w="12240" w:h="15840"/>
      <w:pgMar w:top="1800" w:right="1224" w:bottom="810" w:left="244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4660E" w14:textId="77777777" w:rsidR="00723919" w:rsidRDefault="00723919" w:rsidP="00434BF1">
      <w:r>
        <w:separator/>
      </w:r>
    </w:p>
  </w:endnote>
  <w:endnote w:type="continuationSeparator" w:id="0">
    <w:p w14:paraId="7648BD74" w14:textId="77777777" w:rsidR="00723919" w:rsidRDefault="00723919" w:rsidP="0043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D241" w14:textId="7929C72E" w:rsidR="002F4553" w:rsidRPr="002F4553" w:rsidRDefault="002116BF" w:rsidP="002F4553">
    <w:pPr>
      <w:pStyle w:val="MCCBody"/>
      <w:rPr>
        <w:b/>
        <w:sz w:val="20"/>
        <w:szCs w:val="20"/>
      </w:rPr>
    </w:pPr>
    <w:r>
      <w:rPr>
        <w:b/>
        <w:sz w:val="20"/>
        <w:szCs w:val="20"/>
      </w:rPr>
      <w:t xml:space="preserve">MassCulturalCouncil.org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62E11" w14:textId="77777777" w:rsidR="00723919" w:rsidRDefault="00723919" w:rsidP="00434BF1">
      <w:r>
        <w:separator/>
      </w:r>
    </w:p>
  </w:footnote>
  <w:footnote w:type="continuationSeparator" w:id="0">
    <w:p w14:paraId="54C29829" w14:textId="77777777" w:rsidR="00723919" w:rsidRDefault="00723919" w:rsidP="0043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7D09" w14:textId="77777777" w:rsidR="00AC4EEA" w:rsidRPr="002F4553" w:rsidRDefault="00D84D54" w:rsidP="00AC4EEA">
    <w:pPr>
      <w:framePr w:wrap="around" w:vAnchor="text" w:hAnchor="margin" w:xAlign="right" w:y="1"/>
      <w:rPr>
        <w:rStyle w:val="PageNumber"/>
        <w:rFonts w:ascii="Century Gothic" w:hAnsi="Century Gothic"/>
        <w:b/>
        <w:bCs/>
        <w:color w:val="5F514B"/>
      </w:rPr>
    </w:pPr>
    <w:r w:rsidRPr="002F4553">
      <w:rPr>
        <w:rStyle w:val="PageNumber"/>
        <w:rFonts w:ascii="Century Gothic" w:hAnsi="Century Gothic"/>
        <w:b/>
        <w:bCs/>
        <w:color w:val="5F514B"/>
        <w:sz w:val="20"/>
        <w:szCs w:val="20"/>
      </w:rPr>
      <w:fldChar w:fldCharType="begin"/>
    </w:r>
    <w:r w:rsidR="00AC4EEA" w:rsidRPr="002F4553">
      <w:rPr>
        <w:rStyle w:val="PageNumber"/>
        <w:rFonts w:ascii="Century Gothic" w:hAnsi="Century Gothic"/>
        <w:b/>
        <w:bCs/>
        <w:color w:val="5F514B"/>
        <w:sz w:val="20"/>
        <w:szCs w:val="20"/>
      </w:rPr>
      <w:instrText xml:space="preserve">PAGE  </w:instrText>
    </w:r>
    <w:r w:rsidRPr="002F4553">
      <w:rPr>
        <w:rStyle w:val="PageNumber"/>
        <w:rFonts w:ascii="Century Gothic" w:hAnsi="Century Gothic"/>
        <w:b/>
        <w:bCs/>
        <w:color w:val="5F514B"/>
        <w:sz w:val="20"/>
        <w:szCs w:val="20"/>
      </w:rPr>
      <w:fldChar w:fldCharType="separate"/>
    </w:r>
    <w:r w:rsidR="00DA6784">
      <w:rPr>
        <w:rStyle w:val="PageNumber"/>
        <w:rFonts w:ascii="Century Gothic" w:hAnsi="Century Gothic"/>
        <w:b/>
        <w:bCs/>
        <w:noProof/>
        <w:color w:val="5F514B"/>
        <w:sz w:val="20"/>
        <w:szCs w:val="20"/>
      </w:rPr>
      <w:t>2</w:t>
    </w:r>
    <w:r w:rsidRPr="002F4553">
      <w:rPr>
        <w:rStyle w:val="PageNumber"/>
        <w:rFonts w:ascii="Century Gothic" w:hAnsi="Century Gothic"/>
        <w:b/>
        <w:bCs/>
        <w:color w:val="5F514B"/>
        <w:sz w:val="20"/>
        <w:szCs w:val="20"/>
      </w:rPr>
      <w:fldChar w:fldCharType="end"/>
    </w:r>
  </w:p>
  <w:p w14:paraId="4398901F" w14:textId="77777777" w:rsidR="00F56D08" w:rsidRDefault="00F56D08" w:rsidP="00F56D0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EE44" w14:textId="77777777" w:rsidR="00F56D08" w:rsidRPr="008134EB" w:rsidRDefault="008134EB" w:rsidP="0026291B">
    <w:pPr>
      <w:pStyle w:val="Header"/>
      <w:spacing w:after="288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140C0F" wp14:editId="40C454AE">
          <wp:simplePos x="0" y="0"/>
          <wp:positionH relativeFrom="column">
            <wp:posOffset>-1543050</wp:posOffset>
          </wp:positionH>
          <wp:positionV relativeFrom="paragraph">
            <wp:posOffset>-454527</wp:posOffset>
          </wp:positionV>
          <wp:extent cx="7874000" cy="10060940"/>
          <wp:effectExtent l="0" t="0" r="0" b="0"/>
          <wp:wrapNone/>
          <wp:docPr id="1242100486" name="Picture 1242100486" descr="Mass Cultural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100486" name="Picture 1242100486" descr="Mass Cultural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1006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Mx3+Jnh1HjDBS" int2:id="PrYaQ2O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D2BA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BBC53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174B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5EC4E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7DE4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54C1A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DE01D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7AC76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0C0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788F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92E93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F16243"/>
    <w:multiLevelType w:val="multilevel"/>
    <w:tmpl w:val="54CA29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5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11A2D"/>
    <w:multiLevelType w:val="hybridMultilevel"/>
    <w:tmpl w:val="A4746A9A"/>
    <w:lvl w:ilvl="0" w:tplc="FED8373E">
      <w:start w:val="1"/>
      <w:numFmt w:val="decimal"/>
      <w:pStyle w:val="MCCPrimary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858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A4F71"/>
    <w:multiLevelType w:val="multilevel"/>
    <w:tmpl w:val="22124E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E602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37762"/>
    <w:multiLevelType w:val="hybridMultilevel"/>
    <w:tmpl w:val="5454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C1A09"/>
    <w:multiLevelType w:val="multilevel"/>
    <w:tmpl w:val="CFC8A94C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  <w:color w:val="00858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737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77838AD"/>
    <w:multiLevelType w:val="multilevel"/>
    <w:tmpl w:val="1EEC992E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  <w:color w:val="00858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8542D"/>
    <w:multiLevelType w:val="multilevel"/>
    <w:tmpl w:val="08D8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B04C0B"/>
    <w:multiLevelType w:val="multilevel"/>
    <w:tmpl w:val="C248BD68"/>
    <w:lvl w:ilvl="0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i w:val="0"/>
        <w:color w:val="00858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F7C09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DC69EE"/>
    <w:multiLevelType w:val="hybridMultilevel"/>
    <w:tmpl w:val="A1EEC612"/>
    <w:lvl w:ilvl="0" w:tplc="006EFD8C">
      <w:start w:val="1"/>
      <w:numFmt w:val="bullet"/>
      <w:pStyle w:val="MCCPrimaryBullet"/>
      <w:lvlText w:val=""/>
      <w:lvlJc w:val="left"/>
      <w:pPr>
        <w:ind w:left="360" w:hanging="360"/>
      </w:pPr>
      <w:rPr>
        <w:rFonts w:ascii="Symbol" w:hAnsi="Symbol" w:hint="default"/>
        <w:color w:val="0085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24B4B"/>
    <w:multiLevelType w:val="hybridMultilevel"/>
    <w:tmpl w:val="73E48FD2"/>
    <w:lvl w:ilvl="0" w:tplc="48A69EB8">
      <w:start w:val="1"/>
      <w:numFmt w:val="bullet"/>
      <w:pStyle w:val="MCCSecondaryBullet"/>
      <w:lvlText w:val="o"/>
      <w:lvlJc w:val="left"/>
      <w:pPr>
        <w:ind w:left="720" w:hanging="360"/>
      </w:pPr>
      <w:rPr>
        <w:rFonts w:ascii="Courier New" w:hAnsi="Courier New" w:hint="default"/>
        <w:color w:val="0085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84E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E23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D6805E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76119A5"/>
    <w:multiLevelType w:val="hybridMultilevel"/>
    <w:tmpl w:val="1C6490CA"/>
    <w:lvl w:ilvl="0" w:tplc="2744D8D6">
      <w:start w:val="1"/>
      <w:numFmt w:val="lowerLetter"/>
      <w:pStyle w:val="MCCSecondaryList"/>
      <w:lvlText w:val="%1)"/>
      <w:lvlJc w:val="left"/>
      <w:pPr>
        <w:ind w:left="720" w:hanging="360"/>
      </w:pPr>
      <w:rPr>
        <w:rFonts w:ascii="Century Gothic" w:hAnsi="Century Gothic" w:hint="default"/>
        <w:b/>
        <w:i w:val="0"/>
        <w:color w:val="00858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130DD"/>
    <w:multiLevelType w:val="multilevel"/>
    <w:tmpl w:val="AB4AC8A8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  <w:sz w:val="20"/>
        <w:u w:color="00858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7049617">
    <w:abstractNumId w:val="21"/>
  </w:num>
  <w:num w:numId="2" w16cid:durableId="131560305">
    <w:abstractNumId w:val="24"/>
  </w:num>
  <w:num w:numId="3" w16cid:durableId="2064324660">
    <w:abstractNumId w:val="16"/>
  </w:num>
  <w:num w:numId="4" w16cid:durableId="131412911">
    <w:abstractNumId w:val="20"/>
  </w:num>
  <w:num w:numId="5" w16cid:durableId="994332034">
    <w:abstractNumId w:val="25"/>
  </w:num>
  <w:num w:numId="6" w16cid:durableId="1561407191">
    <w:abstractNumId w:val="23"/>
  </w:num>
  <w:num w:numId="7" w16cid:durableId="860360738">
    <w:abstractNumId w:val="12"/>
  </w:num>
  <w:num w:numId="8" w16cid:durableId="1790467079">
    <w:abstractNumId w:val="27"/>
  </w:num>
  <w:num w:numId="9" w16cid:durableId="484594613">
    <w:abstractNumId w:val="13"/>
  </w:num>
  <w:num w:numId="10" w16cid:durableId="541400198">
    <w:abstractNumId w:val="11"/>
  </w:num>
  <w:num w:numId="11" w16cid:durableId="1108502159">
    <w:abstractNumId w:val="15"/>
  </w:num>
  <w:num w:numId="12" w16cid:durableId="1399092259">
    <w:abstractNumId w:val="22"/>
  </w:num>
  <w:num w:numId="13" w16cid:durableId="1277056766">
    <w:abstractNumId w:val="26"/>
  </w:num>
  <w:num w:numId="14" w16cid:durableId="1022513578">
    <w:abstractNumId w:val="0"/>
  </w:num>
  <w:num w:numId="15" w16cid:durableId="883100259">
    <w:abstractNumId w:val="1"/>
  </w:num>
  <w:num w:numId="16" w16cid:durableId="1583375550">
    <w:abstractNumId w:val="2"/>
  </w:num>
  <w:num w:numId="17" w16cid:durableId="268705684">
    <w:abstractNumId w:val="3"/>
  </w:num>
  <w:num w:numId="18" w16cid:durableId="1235167030">
    <w:abstractNumId w:val="4"/>
  </w:num>
  <w:num w:numId="19" w16cid:durableId="90204741">
    <w:abstractNumId w:val="9"/>
  </w:num>
  <w:num w:numId="20" w16cid:durableId="1100569327">
    <w:abstractNumId w:val="5"/>
  </w:num>
  <w:num w:numId="21" w16cid:durableId="282422313">
    <w:abstractNumId w:val="6"/>
  </w:num>
  <w:num w:numId="22" w16cid:durableId="57439584">
    <w:abstractNumId w:val="7"/>
  </w:num>
  <w:num w:numId="23" w16cid:durableId="783424552">
    <w:abstractNumId w:val="8"/>
  </w:num>
  <w:num w:numId="24" w16cid:durableId="210851200">
    <w:abstractNumId w:val="10"/>
  </w:num>
  <w:num w:numId="25" w16cid:durableId="1443914047">
    <w:abstractNumId w:val="17"/>
  </w:num>
  <w:num w:numId="26" w16cid:durableId="757093489">
    <w:abstractNumId w:val="19"/>
  </w:num>
  <w:num w:numId="27" w16cid:durableId="1214080913">
    <w:abstractNumId w:val="18"/>
  </w:num>
  <w:num w:numId="28" w16cid:durableId="17374317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0F"/>
    <w:rsid w:val="000179B5"/>
    <w:rsid w:val="00026C1B"/>
    <w:rsid w:val="00036848"/>
    <w:rsid w:val="00043D06"/>
    <w:rsid w:val="00055023"/>
    <w:rsid w:val="0007050E"/>
    <w:rsid w:val="000A09C7"/>
    <w:rsid w:val="000A6892"/>
    <w:rsid w:val="000A6A20"/>
    <w:rsid w:val="000B604C"/>
    <w:rsid w:val="000F3F2D"/>
    <w:rsid w:val="00101167"/>
    <w:rsid w:val="0010425A"/>
    <w:rsid w:val="0014659C"/>
    <w:rsid w:val="001769D2"/>
    <w:rsid w:val="00180ED3"/>
    <w:rsid w:val="00193531"/>
    <w:rsid w:val="001A3217"/>
    <w:rsid w:val="001B6A5F"/>
    <w:rsid w:val="001C3C60"/>
    <w:rsid w:val="001C6DC9"/>
    <w:rsid w:val="001E32B7"/>
    <w:rsid w:val="001E374B"/>
    <w:rsid w:val="001E5E5D"/>
    <w:rsid w:val="002116BF"/>
    <w:rsid w:val="00215DEB"/>
    <w:rsid w:val="00215E58"/>
    <w:rsid w:val="002163A2"/>
    <w:rsid w:val="0022274C"/>
    <w:rsid w:val="00223A75"/>
    <w:rsid w:val="002240F4"/>
    <w:rsid w:val="00246E7B"/>
    <w:rsid w:val="0026291B"/>
    <w:rsid w:val="002714AD"/>
    <w:rsid w:val="002867D8"/>
    <w:rsid w:val="002A2D15"/>
    <w:rsid w:val="002A7C25"/>
    <w:rsid w:val="002B71BC"/>
    <w:rsid w:val="002C3B33"/>
    <w:rsid w:val="002C7085"/>
    <w:rsid w:val="002C74C3"/>
    <w:rsid w:val="002D2205"/>
    <w:rsid w:val="002D2576"/>
    <w:rsid w:val="002D7B71"/>
    <w:rsid w:val="002F0871"/>
    <w:rsid w:val="002F4553"/>
    <w:rsid w:val="0030621A"/>
    <w:rsid w:val="00317C6F"/>
    <w:rsid w:val="00333B64"/>
    <w:rsid w:val="00340007"/>
    <w:rsid w:val="00340CC4"/>
    <w:rsid w:val="00343320"/>
    <w:rsid w:val="003449A8"/>
    <w:rsid w:val="00344B77"/>
    <w:rsid w:val="003545CB"/>
    <w:rsid w:val="0036373F"/>
    <w:rsid w:val="003731FC"/>
    <w:rsid w:val="0037421E"/>
    <w:rsid w:val="00377B7A"/>
    <w:rsid w:val="00380A53"/>
    <w:rsid w:val="00384765"/>
    <w:rsid w:val="00385D1A"/>
    <w:rsid w:val="003B6D97"/>
    <w:rsid w:val="003E05AB"/>
    <w:rsid w:val="003F3ACB"/>
    <w:rsid w:val="004043AE"/>
    <w:rsid w:val="004067D7"/>
    <w:rsid w:val="00424790"/>
    <w:rsid w:val="00434BF1"/>
    <w:rsid w:val="00442CFE"/>
    <w:rsid w:val="00460808"/>
    <w:rsid w:val="00471F19"/>
    <w:rsid w:val="0047205B"/>
    <w:rsid w:val="00472170"/>
    <w:rsid w:val="0047776A"/>
    <w:rsid w:val="00484AFB"/>
    <w:rsid w:val="00491214"/>
    <w:rsid w:val="004A2F7D"/>
    <w:rsid w:val="004A3F3E"/>
    <w:rsid w:val="004B36B6"/>
    <w:rsid w:val="004B5268"/>
    <w:rsid w:val="004D11B2"/>
    <w:rsid w:val="004D4FA3"/>
    <w:rsid w:val="004E6989"/>
    <w:rsid w:val="004E6B5F"/>
    <w:rsid w:val="004F0DD4"/>
    <w:rsid w:val="0050141B"/>
    <w:rsid w:val="0050368C"/>
    <w:rsid w:val="005052B2"/>
    <w:rsid w:val="00507413"/>
    <w:rsid w:val="00507AA1"/>
    <w:rsid w:val="0051186D"/>
    <w:rsid w:val="0051726D"/>
    <w:rsid w:val="00525E73"/>
    <w:rsid w:val="00552CC9"/>
    <w:rsid w:val="005637CF"/>
    <w:rsid w:val="005667C9"/>
    <w:rsid w:val="00570574"/>
    <w:rsid w:val="00573E3A"/>
    <w:rsid w:val="005A10F6"/>
    <w:rsid w:val="005A1590"/>
    <w:rsid w:val="005A4A62"/>
    <w:rsid w:val="005A6F6B"/>
    <w:rsid w:val="005B02B2"/>
    <w:rsid w:val="005C4E3E"/>
    <w:rsid w:val="005C5E40"/>
    <w:rsid w:val="005C5F5A"/>
    <w:rsid w:val="005D3734"/>
    <w:rsid w:val="005F0E05"/>
    <w:rsid w:val="00601A3A"/>
    <w:rsid w:val="00603771"/>
    <w:rsid w:val="0061409F"/>
    <w:rsid w:val="006159B9"/>
    <w:rsid w:val="006200A2"/>
    <w:rsid w:val="0062026C"/>
    <w:rsid w:val="00623B97"/>
    <w:rsid w:val="0063387F"/>
    <w:rsid w:val="00634413"/>
    <w:rsid w:val="00647449"/>
    <w:rsid w:val="00647D01"/>
    <w:rsid w:val="00665E92"/>
    <w:rsid w:val="00674697"/>
    <w:rsid w:val="0067634D"/>
    <w:rsid w:val="00680BE7"/>
    <w:rsid w:val="006819D7"/>
    <w:rsid w:val="00684FFC"/>
    <w:rsid w:val="00685D3C"/>
    <w:rsid w:val="00691E87"/>
    <w:rsid w:val="006A701A"/>
    <w:rsid w:val="006C1FAE"/>
    <w:rsid w:val="006D3D33"/>
    <w:rsid w:val="006D50E7"/>
    <w:rsid w:val="006E0755"/>
    <w:rsid w:val="0070181B"/>
    <w:rsid w:val="00707E9E"/>
    <w:rsid w:val="0071248B"/>
    <w:rsid w:val="00715E5F"/>
    <w:rsid w:val="00723919"/>
    <w:rsid w:val="00732F8B"/>
    <w:rsid w:val="007335A7"/>
    <w:rsid w:val="007352AF"/>
    <w:rsid w:val="007371E2"/>
    <w:rsid w:val="007418F6"/>
    <w:rsid w:val="00791C1A"/>
    <w:rsid w:val="007A1CD5"/>
    <w:rsid w:val="007A30AE"/>
    <w:rsid w:val="007A7B60"/>
    <w:rsid w:val="007B2C64"/>
    <w:rsid w:val="007B2C8F"/>
    <w:rsid w:val="007B52B2"/>
    <w:rsid w:val="007D3CBD"/>
    <w:rsid w:val="00811973"/>
    <w:rsid w:val="008134EB"/>
    <w:rsid w:val="00820C3D"/>
    <w:rsid w:val="0083153C"/>
    <w:rsid w:val="0083475F"/>
    <w:rsid w:val="0083556B"/>
    <w:rsid w:val="00835605"/>
    <w:rsid w:val="00844592"/>
    <w:rsid w:val="008513F1"/>
    <w:rsid w:val="00852ECE"/>
    <w:rsid w:val="0085351E"/>
    <w:rsid w:val="0086442D"/>
    <w:rsid w:val="00871F00"/>
    <w:rsid w:val="00884CFB"/>
    <w:rsid w:val="008906B8"/>
    <w:rsid w:val="00892971"/>
    <w:rsid w:val="008A0121"/>
    <w:rsid w:val="008A0C29"/>
    <w:rsid w:val="008A12D8"/>
    <w:rsid w:val="008B12D1"/>
    <w:rsid w:val="008B1C65"/>
    <w:rsid w:val="008D5D58"/>
    <w:rsid w:val="008E4FB8"/>
    <w:rsid w:val="008E6A79"/>
    <w:rsid w:val="009174DD"/>
    <w:rsid w:val="009362FF"/>
    <w:rsid w:val="0095375A"/>
    <w:rsid w:val="00964C50"/>
    <w:rsid w:val="00982BA1"/>
    <w:rsid w:val="009A1DDF"/>
    <w:rsid w:val="009B6EC9"/>
    <w:rsid w:val="009C2B2C"/>
    <w:rsid w:val="009C3A37"/>
    <w:rsid w:val="009C748B"/>
    <w:rsid w:val="009E1C67"/>
    <w:rsid w:val="009F397E"/>
    <w:rsid w:val="009F5E40"/>
    <w:rsid w:val="00A073F2"/>
    <w:rsid w:val="00A1013B"/>
    <w:rsid w:val="00A20DB1"/>
    <w:rsid w:val="00A23E2F"/>
    <w:rsid w:val="00A243B3"/>
    <w:rsid w:val="00A25128"/>
    <w:rsid w:val="00A27CD3"/>
    <w:rsid w:val="00A402AC"/>
    <w:rsid w:val="00A54F9E"/>
    <w:rsid w:val="00A56696"/>
    <w:rsid w:val="00A75688"/>
    <w:rsid w:val="00A83B29"/>
    <w:rsid w:val="00AA0C3B"/>
    <w:rsid w:val="00AA2D69"/>
    <w:rsid w:val="00AC16BA"/>
    <w:rsid w:val="00AC4EEA"/>
    <w:rsid w:val="00AC5082"/>
    <w:rsid w:val="00AC5CEF"/>
    <w:rsid w:val="00AD3D25"/>
    <w:rsid w:val="00AD6049"/>
    <w:rsid w:val="00AE35F5"/>
    <w:rsid w:val="00AE4BF4"/>
    <w:rsid w:val="00AF2BEC"/>
    <w:rsid w:val="00B111FA"/>
    <w:rsid w:val="00B173C9"/>
    <w:rsid w:val="00B3556A"/>
    <w:rsid w:val="00B634F6"/>
    <w:rsid w:val="00B81CC7"/>
    <w:rsid w:val="00B874A2"/>
    <w:rsid w:val="00B875C5"/>
    <w:rsid w:val="00B9377F"/>
    <w:rsid w:val="00BA2F50"/>
    <w:rsid w:val="00BB0864"/>
    <w:rsid w:val="00BC0116"/>
    <w:rsid w:val="00BC4699"/>
    <w:rsid w:val="00BF249A"/>
    <w:rsid w:val="00BF5A5B"/>
    <w:rsid w:val="00BF62B0"/>
    <w:rsid w:val="00C11D2A"/>
    <w:rsid w:val="00C165B5"/>
    <w:rsid w:val="00C17553"/>
    <w:rsid w:val="00C438B4"/>
    <w:rsid w:val="00C438F4"/>
    <w:rsid w:val="00C51EFD"/>
    <w:rsid w:val="00C67475"/>
    <w:rsid w:val="00C73845"/>
    <w:rsid w:val="00C76230"/>
    <w:rsid w:val="00C81C1F"/>
    <w:rsid w:val="00C85CFA"/>
    <w:rsid w:val="00C92CCA"/>
    <w:rsid w:val="00C9566E"/>
    <w:rsid w:val="00CA0B30"/>
    <w:rsid w:val="00CA4AAF"/>
    <w:rsid w:val="00CB4B46"/>
    <w:rsid w:val="00CC1A6E"/>
    <w:rsid w:val="00CC1E9B"/>
    <w:rsid w:val="00CC6799"/>
    <w:rsid w:val="00CC6F4B"/>
    <w:rsid w:val="00CD1932"/>
    <w:rsid w:val="00CD2A5D"/>
    <w:rsid w:val="00CD352C"/>
    <w:rsid w:val="00CE2072"/>
    <w:rsid w:val="00CF49FA"/>
    <w:rsid w:val="00D064C6"/>
    <w:rsid w:val="00D113E7"/>
    <w:rsid w:val="00D11A87"/>
    <w:rsid w:val="00D163BF"/>
    <w:rsid w:val="00D2430E"/>
    <w:rsid w:val="00D30FC3"/>
    <w:rsid w:val="00D33D65"/>
    <w:rsid w:val="00D34863"/>
    <w:rsid w:val="00D53FA8"/>
    <w:rsid w:val="00D84D54"/>
    <w:rsid w:val="00D8733D"/>
    <w:rsid w:val="00D905D8"/>
    <w:rsid w:val="00D907B7"/>
    <w:rsid w:val="00DA199A"/>
    <w:rsid w:val="00DA37B5"/>
    <w:rsid w:val="00DA6784"/>
    <w:rsid w:val="00DA7C72"/>
    <w:rsid w:val="00DB30E3"/>
    <w:rsid w:val="00DB38F0"/>
    <w:rsid w:val="00DB4737"/>
    <w:rsid w:val="00DB5A1E"/>
    <w:rsid w:val="00DB5EB7"/>
    <w:rsid w:val="00DC139B"/>
    <w:rsid w:val="00DE478A"/>
    <w:rsid w:val="00E06C01"/>
    <w:rsid w:val="00E221DE"/>
    <w:rsid w:val="00E25324"/>
    <w:rsid w:val="00E25C45"/>
    <w:rsid w:val="00E33284"/>
    <w:rsid w:val="00E44A49"/>
    <w:rsid w:val="00E462FF"/>
    <w:rsid w:val="00E53CC6"/>
    <w:rsid w:val="00E67E3F"/>
    <w:rsid w:val="00E71C97"/>
    <w:rsid w:val="00E7293F"/>
    <w:rsid w:val="00E835D0"/>
    <w:rsid w:val="00EA314C"/>
    <w:rsid w:val="00EC4E81"/>
    <w:rsid w:val="00EC65DF"/>
    <w:rsid w:val="00ED085E"/>
    <w:rsid w:val="00ED2B0F"/>
    <w:rsid w:val="00EE3F8C"/>
    <w:rsid w:val="00EE46D7"/>
    <w:rsid w:val="00EE55EB"/>
    <w:rsid w:val="00F005AC"/>
    <w:rsid w:val="00F06F0D"/>
    <w:rsid w:val="00F20429"/>
    <w:rsid w:val="00F2347B"/>
    <w:rsid w:val="00F31243"/>
    <w:rsid w:val="00F42EEC"/>
    <w:rsid w:val="00F50CD6"/>
    <w:rsid w:val="00F56D08"/>
    <w:rsid w:val="00F6738E"/>
    <w:rsid w:val="00F67B3F"/>
    <w:rsid w:val="00F67E91"/>
    <w:rsid w:val="00F9055C"/>
    <w:rsid w:val="00F95EFC"/>
    <w:rsid w:val="00FA0503"/>
    <w:rsid w:val="00FA1E97"/>
    <w:rsid w:val="00FA7E00"/>
    <w:rsid w:val="00FA7EF8"/>
    <w:rsid w:val="00FB4A41"/>
    <w:rsid w:val="00FD2737"/>
    <w:rsid w:val="00FF1BE2"/>
    <w:rsid w:val="00FF2B3C"/>
    <w:rsid w:val="01B4F5A6"/>
    <w:rsid w:val="01EE785E"/>
    <w:rsid w:val="02A95CB1"/>
    <w:rsid w:val="0321FEDF"/>
    <w:rsid w:val="032A3AE1"/>
    <w:rsid w:val="035B605A"/>
    <w:rsid w:val="041EAB7C"/>
    <w:rsid w:val="0501973F"/>
    <w:rsid w:val="074649EF"/>
    <w:rsid w:val="077C8B25"/>
    <w:rsid w:val="086D7E3C"/>
    <w:rsid w:val="08A2E375"/>
    <w:rsid w:val="08F3E207"/>
    <w:rsid w:val="0927832F"/>
    <w:rsid w:val="0A2D9EC7"/>
    <w:rsid w:val="0A3BEC5F"/>
    <w:rsid w:val="0BD47939"/>
    <w:rsid w:val="0CFE62AA"/>
    <w:rsid w:val="0D77EA92"/>
    <w:rsid w:val="0D82F3B3"/>
    <w:rsid w:val="0D83E43F"/>
    <w:rsid w:val="0DAE2ACD"/>
    <w:rsid w:val="0DC3505C"/>
    <w:rsid w:val="0E2EB3E7"/>
    <w:rsid w:val="0F0F4BE0"/>
    <w:rsid w:val="0FF239F4"/>
    <w:rsid w:val="100156C8"/>
    <w:rsid w:val="11CE5290"/>
    <w:rsid w:val="121CA7D9"/>
    <w:rsid w:val="1372EFAC"/>
    <w:rsid w:val="15B93CB2"/>
    <w:rsid w:val="15BEE0F1"/>
    <w:rsid w:val="171ECCD8"/>
    <w:rsid w:val="19F37C6B"/>
    <w:rsid w:val="1A81ECE1"/>
    <w:rsid w:val="1B69E3B4"/>
    <w:rsid w:val="1B756566"/>
    <w:rsid w:val="1C61651C"/>
    <w:rsid w:val="1D40BAA8"/>
    <w:rsid w:val="1DB99F85"/>
    <w:rsid w:val="1DE866AD"/>
    <w:rsid w:val="1DE9FD5D"/>
    <w:rsid w:val="1E46E2A9"/>
    <w:rsid w:val="1E885C19"/>
    <w:rsid w:val="1F671803"/>
    <w:rsid w:val="1F719738"/>
    <w:rsid w:val="203EF9C9"/>
    <w:rsid w:val="205A12CF"/>
    <w:rsid w:val="21CC9947"/>
    <w:rsid w:val="22142BCB"/>
    <w:rsid w:val="2429B5EA"/>
    <w:rsid w:val="27016BDA"/>
    <w:rsid w:val="27B27A29"/>
    <w:rsid w:val="282323EF"/>
    <w:rsid w:val="285444BE"/>
    <w:rsid w:val="2916FC70"/>
    <w:rsid w:val="29B664BA"/>
    <w:rsid w:val="2A4BFFEC"/>
    <w:rsid w:val="2A7D8ED2"/>
    <w:rsid w:val="2B3D8A1A"/>
    <w:rsid w:val="2B7D6C35"/>
    <w:rsid w:val="2BD6BA91"/>
    <w:rsid w:val="2CE2FC5B"/>
    <w:rsid w:val="2CFCB668"/>
    <w:rsid w:val="2DA0C44E"/>
    <w:rsid w:val="2E7ECCBC"/>
    <w:rsid w:val="2F50FFF5"/>
    <w:rsid w:val="300C7DE1"/>
    <w:rsid w:val="3104F101"/>
    <w:rsid w:val="3261FBDF"/>
    <w:rsid w:val="32A0C162"/>
    <w:rsid w:val="334AE9D7"/>
    <w:rsid w:val="337C2D7A"/>
    <w:rsid w:val="34A38C8A"/>
    <w:rsid w:val="34FD8678"/>
    <w:rsid w:val="367A9607"/>
    <w:rsid w:val="36EED3F2"/>
    <w:rsid w:val="386D42A9"/>
    <w:rsid w:val="3968CC2C"/>
    <w:rsid w:val="39743BAF"/>
    <w:rsid w:val="39B78F07"/>
    <w:rsid w:val="3C69CBE2"/>
    <w:rsid w:val="3D0D0758"/>
    <w:rsid w:val="3D0EF283"/>
    <w:rsid w:val="3D374DE6"/>
    <w:rsid w:val="3D97AACA"/>
    <w:rsid w:val="3EB94CA6"/>
    <w:rsid w:val="3EF797C6"/>
    <w:rsid w:val="413B142C"/>
    <w:rsid w:val="42BAC495"/>
    <w:rsid w:val="42DEC6DA"/>
    <w:rsid w:val="439BE058"/>
    <w:rsid w:val="448F166B"/>
    <w:rsid w:val="45309814"/>
    <w:rsid w:val="462BBE84"/>
    <w:rsid w:val="47844C40"/>
    <w:rsid w:val="47C79289"/>
    <w:rsid w:val="499E64FC"/>
    <w:rsid w:val="49ECBA41"/>
    <w:rsid w:val="4C13851D"/>
    <w:rsid w:val="4D55D90D"/>
    <w:rsid w:val="4D877AE4"/>
    <w:rsid w:val="4E055E1E"/>
    <w:rsid w:val="4E117F32"/>
    <w:rsid w:val="4EA1C4C0"/>
    <w:rsid w:val="4EC1D5CC"/>
    <w:rsid w:val="50463153"/>
    <w:rsid w:val="51EF4FF9"/>
    <w:rsid w:val="52F04177"/>
    <w:rsid w:val="53E5446D"/>
    <w:rsid w:val="562EC353"/>
    <w:rsid w:val="5664D84C"/>
    <w:rsid w:val="56FAB267"/>
    <w:rsid w:val="577B47B3"/>
    <w:rsid w:val="57BD26D5"/>
    <w:rsid w:val="57CEEE8C"/>
    <w:rsid w:val="58864A26"/>
    <w:rsid w:val="589D953F"/>
    <w:rsid w:val="596AF1BE"/>
    <w:rsid w:val="59763CB1"/>
    <w:rsid w:val="59DE590B"/>
    <w:rsid w:val="5A7CA332"/>
    <w:rsid w:val="5AFBE03C"/>
    <w:rsid w:val="5BCED754"/>
    <w:rsid w:val="5E5AF8A3"/>
    <w:rsid w:val="5F2CD291"/>
    <w:rsid w:val="5FE44044"/>
    <w:rsid w:val="5FFCAED9"/>
    <w:rsid w:val="60B92D5A"/>
    <w:rsid w:val="60F34512"/>
    <w:rsid w:val="618010A5"/>
    <w:rsid w:val="6187867B"/>
    <w:rsid w:val="61C4854C"/>
    <w:rsid w:val="62558BCF"/>
    <w:rsid w:val="62E470E0"/>
    <w:rsid w:val="63320514"/>
    <w:rsid w:val="6335B949"/>
    <w:rsid w:val="636055AD"/>
    <w:rsid w:val="63D0BC86"/>
    <w:rsid w:val="645E08FC"/>
    <w:rsid w:val="6471A1B3"/>
    <w:rsid w:val="64AAFE84"/>
    <w:rsid w:val="65DA0197"/>
    <w:rsid w:val="6975421E"/>
    <w:rsid w:val="697E6FA7"/>
    <w:rsid w:val="6980115F"/>
    <w:rsid w:val="6A394508"/>
    <w:rsid w:val="6A44F039"/>
    <w:rsid w:val="6A598BA5"/>
    <w:rsid w:val="6A60CA27"/>
    <w:rsid w:val="6AF8DBA9"/>
    <w:rsid w:val="6B251A75"/>
    <w:rsid w:val="6C1E127C"/>
    <w:rsid w:val="6C416B7B"/>
    <w:rsid w:val="6C5C0357"/>
    <w:rsid w:val="6CFF9C41"/>
    <w:rsid w:val="6D6A5E56"/>
    <w:rsid w:val="6DDACF72"/>
    <w:rsid w:val="6E2C02D4"/>
    <w:rsid w:val="6E4422DB"/>
    <w:rsid w:val="6E79CBD4"/>
    <w:rsid w:val="6E95003E"/>
    <w:rsid w:val="6F330725"/>
    <w:rsid w:val="6F44C861"/>
    <w:rsid w:val="70E92C33"/>
    <w:rsid w:val="72678A7E"/>
    <w:rsid w:val="7355E278"/>
    <w:rsid w:val="741914E0"/>
    <w:rsid w:val="758C2080"/>
    <w:rsid w:val="767B65D3"/>
    <w:rsid w:val="76F79B73"/>
    <w:rsid w:val="78866226"/>
    <w:rsid w:val="7887A90F"/>
    <w:rsid w:val="789278F1"/>
    <w:rsid w:val="78B620CD"/>
    <w:rsid w:val="79A75B64"/>
    <w:rsid w:val="79D3B19D"/>
    <w:rsid w:val="79D45F79"/>
    <w:rsid w:val="7A22387F"/>
    <w:rsid w:val="7A2D41A0"/>
    <w:rsid w:val="7BF47BEC"/>
    <w:rsid w:val="7C0A230C"/>
    <w:rsid w:val="7C153ECB"/>
    <w:rsid w:val="7C9A4849"/>
    <w:rsid w:val="7CDEFC26"/>
    <w:rsid w:val="7CDFFC2B"/>
    <w:rsid w:val="7E2C0C7A"/>
    <w:rsid w:val="7E53C261"/>
    <w:rsid w:val="7E7ACC87"/>
    <w:rsid w:val="7EFEB5C9"/>
    <w:rsid w:val="7F094259"/>
    <w:rsid w:val="7F41C3CE"/>
    <w:rsid w:val="7F562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F6B91"/>
  <w15:docId w15:val="{F8FE034A-01E5-4BAB-9E31-2131A476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74B"/>
  </w:style>
  <w:style w:type="paragraph" w:styleId="Footer">
    <w:name w:val="footer"/>
    <w:basedOn w:val="Normal"/>
    <w:link w:val="FooterChar"/>
    <w:uiPriority w:val="99"/>
    <w:unhideWhenUsed/>
    <w:rsid w:val="00434B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BF1"/>
  </w:style>
  <w:style w:type="paragraph" w:styleId="BalloonText">
    <w:name w:val="Balloon Text"/>
    <w:basedOn w:val="Normal"/>
    <w:link w:val="BalloonTextChar"/>
    <w:uiPriority w:val="99"/>
    <w:semiHidden/>
    <w:unhideWhenUsed/>
    <w:rsid w:val="00434B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4BF1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56D08"/>
  </w:style>
  <w:style w:type="paragraph" w:customStyle="1" w:styleId="MCCDocumentTitle">
    <w:name w:val="MCC_Document Title"/>
    <w:qFormat/>
    <w:rsid w:val="009B6EC9"/>
    <w:pPr>
      <w:spacing w:after="340" w:line="600" w:lineRule="exact"/>
    </w:pPr>
    <w:rPr>
      <w:rFonts w:ascii="Century Gothic" w:hAnsi="Century Gothic"/>
      <w:b/>
      <w:color w:val="008580"/>
      <w:sz w:val="56"/>
      <w:szCs w:val="64"/>
    </w:rPr>
  </w:style>
  <w:style w:type="paragraph" w:customStyle="1" w:styleId="MCCHeadline">
    <w:name w:val="MCC_Headline"/>
    <w:qFormat/>
    <w:rsid w:val="00A54F9E"/>
    <w:pPr>
      <w:spacing w:after="280" w:line="440" w:lineRule="exact"/>
    </w:pPr>
    <w:rPr>
      <w:rFonts w:ascii="Century Gothic" w:hAnsi="Century Gothic"/>
      <w:caps/>
      <w:color w:val="008580"/>
      <w:sz w:val="36"/>
      <w:szCs w:val="40"/>
    </w:rPr>
  </w:style>
  <w:style w:type="paragraph" w:customStyle="1" w:styleId="MCCSubheadline">
    <w:name w:val="MCC_Subheadline"/>
    <w:basedOn w:val="Normal"/>
    <w:qFormat/>
    <w:rsid w:val="009B6EC9"/>
    <w:pPr>
      <w:spacing w:after="270" w:line="300" w:lineRule="exact"/>
    </w:pPr>
    <w:rPr>
      <w:rFonts w:ascii="Century Gothic" w:hAnsi="Century Gothic"/>
      <w:b/>
      <w:color w:val="CE6029"/>
      <w:sz w:val="26"/>
      <w:szCs w:val="26"/>
    </w:rPr>
  </w:style>
  <w:style w:type="paragraph" w:customStyle="1" w:styleId="MCCPrimaryBullet">
    <w:name w:val="MCC_Primary_Bullet"/>
    <w:qFormat/>
    <w:rsid w:val="0047205B"/>
    <w:pPr>
      <w:numPr>
        <w:numId w:val="1"/>
      </w:numPr>
      <w:spacing w:after="160" w:line="260" w:lineRule="exact"/>
    </w:pPr>
    <w:rPr>
      <w:rFonts w:ascii="Century Gothic" w:hAnsi="Century Gothic"/>
      <w:color w:val="000000"/>
      <w:sz w:val="22"/>
      <w:szCs w:val="22"/>
    </w:rPr>
  </w:style>
  <w:style w:type="paragraph" w:customStyle="1" w:styleId="MCCPrimaryList">
    <w:name w:val="MCC_Primary_List"/>
    <w:qFormat/>
    <w:rsid w:val="0047205B"/>
    <w:pPr>
      <w:numPr>
        <w:numId w:val="7"/>
      </w:numPr>
      <w:spacing w:after="160" w:line="260" w:lineRule="exact"/>
    </w:pPr>
    <w:rPr>
      <w:rFonts w:ascii="Century Gothic" w:hAnsi="Century Gothic"/>
      <w:color w:val="000000"/>
      <w:sz w:val="22"/>
      <w:szCs w:val="22"/>
    </w:rPr>
  </w:style>
  <w:style w:type="paragraph" w:customStyle="1" w:styleId="MCCBody">
    <w:name w:val="MCC_Body"/>
    <w:qFormat/>
    <w:rsid w:val="0047205B"/>
    <w:pPr>
      <w:spacing w:after="160" w:line="270" w:lineRule="exact"/>
    </w:pPr>
    <w:rPr>
      <w:rFonts w:ascii="Century Gothic" w:hAnsi="Century Gothic"/>
      <w:color w:val="000000"/>
      <w:sz w:val="22"/>
      <w:szCs w:val="22"/>
    </w:rPr>
  </w:style>
  <w:style w:type="paragraph" w:customStyle="1" w:styleId="MCCSecondaryBullet">
    <w:name w:val="MCC_Secondary_Bullet"/>
    <w:basedOn w:val="Normal"/>
    <w:qFormat/>
    <w:rsid w:val="0047205B"/>
    <w:pPr>
      <w:numPr>
        <w:numId w:val="12"/>
      </w:numPr>
      <w:spacing w:after="160" w:line="260" w:lineRule="exact"/>
    </w:pPr>
    <w:rPr>
      <w:rFonts w:ascii="Century Gothic" w:hAnsi="Century Gothic"/>
      <w:color w:val="000000"/>
      <w:sz w:val="22"/>
      <w:szCs w:val="22"/>
    </w:rPr>
  </w:style>
  <w:style w:type="paragraph" w:customStyle="1" w:styleId="MCCSecondaryList">
    <w:name w:val="MCC_Secondary_List"/>
    <w:basedOn w:val="Normal"/>
    <w:qFormat/>
    <w:rsid w:val="0047205B"/>
    <w:pPr>
      <w:numPr>
        <w:numId w:val="13"/>
      </w:numPr>
      <w:spacing w:after="160" w:line="260" w:lineRule="exact"/>
    </w:pPr>
    <w:rPr>
      <w:rFonts w:ascii="Century Gothic" w:hAnsi="Century Gothic"/>
      <w:color w:val="000000"/>
      <w:sz w:val="22"/>
      <w:szCs w:val="22"/>
    </w:rPr>
  </w:style>
  <w:style w:type="character" w:customStyle="1" w:styleId="MCCurl">
    <w:name w:val="MCC_url"/>
    <w:basedOn w:val="DefaultParagraphFont"/>
    <w:uiPriority w:val="1"/>
    <w:qFormat/>
    <w:rsid w:val="00D53FA8"/>
    <w:rPr>
      <w:rFonts w:ascii="Century Gothic" w:hAnsi="Century Gothic"/>
      <w:b/>
      <w:color w:val="008580"/>
      <w:sz w:val="22"/>
    </w:rPr>
  </w:style>
  <w:style w:type="character" w:styleId="Hyperlink">
    <w:name w:val="Hyperlink"/>
    <w:basedOn w:val="DefaultParagraphFont"/>
    <w:uiPriority w:val="99"/>
    <w:unhideWhenUsed/>
    <w:rsid w:val="00D53F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ssculturalcouncil.org/about/our-equity-work/native-american-indigenous-peoples-equity-plan-fy25-27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Riley.Nichols@masenate.gov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cole.Janeiro@mahouse.gov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ethann.steiner@mass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B7BFE133A94889D2874C937BEC68" ma:contentTypeVersion="19" ma:contentTypeDescription="Create a new document." ma:contentTypeScope="" ma:versionID="6d1b59a8fe14e7a728af7cdbe2b66e90">
  <xsd:schema xmlns:xsd="http://www.w3.org/2001/XMLSchema" xmlns:xs="http://www.w3.org/2001/XMLSchema" xmlns:p="http://schemas.microsoft.com/office/2006/metadata/properties" xmlns:ns2="a3530bfc-4b08-41aa-b872-68dcc217cf7a" xmlns:ns3="83170df7-4319-4109-9fdb-aaeb766f7a33" targetNamespace="http://schemas.microsoft.com/office/2006/metadata/properties" ma:root="true" ma:fieldsID="a65657b93d76e8e5ae312d357b256eea" ns2:_="" ns3:_="">
    <xsd:import namespace="a3530bfc-4b08-41aa-b872-68dcc217cf7a"/>
    <xsd:import namespace="83170df7-4319-4109-9fdb-aaeb766f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Thumbnail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30bfc-4b08-41aa-b872-68dcc217c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Test" ma:index="25" nillable="true" ma:displayName="Test" ma:default="1" ma:format="Dropdown" ma:internalName="Test">
      <xsd:simpleType>
        <xsd:restriction base="dms:Boolea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70df7-4319-4109-9fdb-aaeb766f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d28d3f-c23e-4762-9757-dc495e68509e}" ma:internalName="TaxCatchAll" ma:showField="CatchAllData" ma:web="83170df7-4319-4109-9fdb-aaeb766f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170df7-4319-4109-9fdb-aaeb766f7a33" xsi:nil="true"/>
    <lcf76f155ced4ddcb4097134ff3c332f xmlns="a3530bfc-4b08-41aa-b872-68dcc217cf7a">
      <Terms xmlns="http://schemas.microsoft.com/office/infopath/2007/PartnerControls"/>
    </lcf76f155ced4ddcb4097134ff3c332f>
    <Thumbnail xmlns="a3530bfc-4b08-41aa-b872-68dcc217cf7a" xsi:nil="true"/>
    <DateandTime xmlns="a3530bfc-4b08-41aa-b872-68dcc217cf7a" xsi:nil="true"/>
    <Test xmlns="a3530bfc-4b08-41aa-b872-68dcc217cf7a">true</Tes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A7C240-D82A-4A14-A5C3-491E971DB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A1531-10B6-4825-8AC3-0AF2983B2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30bfc-4b08-41aa-b872-68dcc217cf7a"/>
    <ds:schemaRef ds:uri="83170df7-4319-4109-9fdb-aaeb766f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6A107-6D2A-45BF-AFBD-7B0EDC42CF45}">
  <ds:schemaRefs>
    <ds:schemaRef ds:uri="http://schemas.microsoft.com/office/2006/metadata/properties"/>
    <ds:schemaRef ds:uri="http://schemas.microsoft.com/office/infopath/2007/PartnerControls"/>
    <ds:schemaRef ds:uri="83170df7-4319-4109-9fdb-aaeb766f7a33"/>
    <ds:schemaRef ds:uri="a3530bfc-4b08-41aa-b872-68dcc217cf7a"/>
  </ds:schemaRefs>
</ds:datastoreItem>
</file>

<file path=customXml/itemProps4.xml><?xml version="1.0" encoding="utf-8"?>
<ds:datastoreItem xmlns:ds="http://schemas.openxmlformats.org/officeDocument/2006/customXml" ds:itemID="{A4A339AA-45C8-4F36-9D1D-C59F7D1096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1012</Words>
  <Characters>5774</Characters>
  <Application>Microsoft Office Word</Application>
  <DocSecurity>4</DocSecurity>
  <Lines>48</Lines>
  <Paragraphs>13</Paragraphs>
  <ScaleCrop>false</ScaleCrop>
  <Company>square zero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Nieto</dc:creator>
  <cp:keywords/>
  <dc:description/>
  <cp:lastModifiedBy>Heinen, Dawn (ART)</cp:lastModifiedBy>
  <cp:revision>2</cp:revision>
  <cp:lastPrinted>2017-08-15T03:28:00Z</cp:lastPrinted>
  <dcterms:created xsi:type="dcterms:W3CDTF">2025-10-16T18:20:00Z</dcterms:created>
  <dcterms:modified xsi:type="dcterms:W3CDTF">2025-10-16T18:20:00Z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0x0101002190B7BFE133A94889D2874C937BEC68</vt:lpwstr>
  </property>
  <property fmtid="{D5CDD505-2E9C-101B-9397-08002B2CF9AE}" pid="3" name="MediaServiceImageTags">
    <vt:lpwstr/>
  </property>
</Properties>
</file>