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24771" w14:textId="77777777" w:rsidR="0042411B" w:rsidRDefault="0042411B" w:rsidP="00A65072">
      <w:pPr>
        <w:pStyle w:val="MCCBody"/>
        <w:rPr>
          <w:rStyle w:val="H1MCCChar"/>
        </w:rPr>
      </w:pPr>
    </w:p>
    <w:p w14:paraId="7C284544" w14:textId="77777777" w:rsidR="0042411B" w:rsidRDefault="0042411B" w:rsidP="00A65072">
      <w:pPr>
        <w:pStyle w:val="MCCBody"/>
        <w:rPr>
          <w:rStyle w:val="H1MCCChar"/>
        </w:rPr>
      </w:pPr>
    </w:p>
    <w:p w14:paraId="34FD6668" w14:textId="77777777" w:rsidR="0042411B" w:rsidRPr="00F55994" w:rsidRDefault="00043AFF" w:rsidP="00A65072">
      <w:pPr>
        <w:pStyle w:val="MCCBody"/>
        <w:rPr>
          <w:color w:val="007A78"/>
        </w:rPr>
      </w:pPr>
      <w:r w:rsidRPr="00F55994">
        <w:rPr>
          <w:rStyle w:val="H1MCCChar"/>
          <w:color w:val="007A78"/>
        </w:rPr>
        <w:t>Arts Integration in STEM Learning Pre-K through Higher Education</w:t>
      </w:r>
      <w:r w:rsidRPr="00F55994">
        <w:rPr>
          <w:color w:val="007A78"/>
        </w:rPr>
        <w:t xml:space="preserve"> </w:t>
      </w:r>
    </w:p>
    <w:p w14:paraId="167065D7" w14:textId="00F79435" w:rsidR="0042411B" w:rsidRPr="00F55994" w:rsidRDefault="00A65072" w:rsidP="0042411B">
      <w:pPr>
        <w:pStyle w:val="MCCBody"/>
        <w:spacing w:after="360"/>
        <w:rPr>
          <w:i/>
          <w:iCs/>
        </w:rPr>
      </w:pPr>
      <w:r w:rsidRPr="00F55994">
        <w:rPr>
          <w:i/>
          <w:iCs/>
        </w:rPr>
        <w:t>A Brief Literature Review</w:t>
      </w:r>
      <w:r w:rsidR="0042411B" w:rsidRPr="00F55994">
        <w:rPr>
          <w:i/>
          <w:iCs/>
        </w:rPr>
        <w:t xml:space="preserve"> </w:t>
      </w:r>
    </w:p>
    <w:p w14:paraId="1A6023B5" w14:textId="77777777" w:rsidR="0042411B" w:rsidRPr="00635E65" w:rsidRDefault="00A65072" w:rsidP="00635E65">
      <w:pPr>
        <w:pStyle w:val="H2MCC"/>
        <w:rPr>
          <w:color w:val="C45500"/>
        </w:rPr>
      </w:pPr>
      <w:r w:rsidRPr="00635E65">
        <w:rPr>
          <w:color w:val="C45500"/>
        </w:rPr>
        <w:t>Introduction</w:t>
      </w:r>
      <w:r w:rsidR="0042411B" w:rsidRPr="00635E65">
        <w:rPr>
          <w:color w:val="C45500"/>
        </w:rPr>
        <w:t xml:space="preserve"> </w:t>
      </w:r>
    </w:p>
    <w:p w14:paraId="31FE0523" w14:textId="77777777" w:rsidR="0042411B" w:rsidRDefault="00A65072" w:rsidP="00A65072">
      <w:pPr>
        <w:pStyle w:val="MCCBody"/>
      </w:pPr>
      <w:r w:rsidRPr="00A65072">
        <w:t>The shift from STEM to STEAM — embedding the Arts within Science, Technology</w:t>
      </w:r>
      <w:r w:rsidR="0042411B">
        <w:t xml:space="preserve">, </w:t>
      </w:r>
      <w:r w:rsidRPr="00A65072">
        <w:t>Engineering, and Mathematics — has become a prominent area of educational</w:t>
      </w:r>
      <w:r w:rsidR="0042411B">
        <w:t xml:space="preserve"> </w:t>
      </w:r>
      <w:r w:rsidRPr="00A65072">
        <w:t>research across all levels of schooling. STEAM education has emerged as a</w:t>
      </w:r>
      <w:r w:rsidR="0042411B">
        <w:t xml:space="preserve"> </w:t>
      </w:r>
      <w:r w:rsidRPr="00A65072">
        <w:t>paradigm shift, embracing the Arts to develop comprehensive problem-solving,</w:t>
      </w:r>
      <w:r w:rsidR="0042411B">
        <w:t xml:space="preserve"> </w:t>
      </w:r>
      <w:r w:rsidRPr="00A65072">
        <w:t>divergent thinking, and adaptability alongside analytical proficiency, with a</w:t>
      </w:r>
      <w:r w:rsidR="0042411B">
        <w:t xml:space="preserve"> </w:t>
      </w:r>
      <w:r w:rsidRPr="00A65072">
        <w:t>narrative review of 40 peer-reviewed articles from 2020 to 2025 demonstrating</w:t>
      </w:r>
      <w:r w:rsidR="0042411B">
        <w:t xml:space="preserve"> </w:t>
      </w:r>
      <w:r w:rsidRPr="00A65072">
        <w:t>that STEAM's project-based, transdisciplinary, and technology-facilitated</w:t>
      </w:r>
      <w:r w:rsidR="0042411B">
        <w:t xml:space="preserve"> </w:t>
      </w:r>
      <w:r w:rsidRPr="00A65072">
        <w:t>approaches substantially enhance creativity, motivation, and collaborative skills</w:t>
      </w:r>
      <w:r w:rsidR="0042411B">
        <w:t xml:space="preserve"> </w:t>
      </w:r>
      <w:r w:rsidRPr="00A65072">
        <w:t>across age groups and learning levels. [1] This review synthesizes evidence from</w:t>
      </w:r>
      <w:r w:rsidR="0042411B">
        <w:t xml:space="preserve"> </w:t>
      </w:r>
      <w:proofErr w:type="gramStart"/>
      <w:r w:rsidRPr="00A65072">
        <w:t>Pre-K</w:t>
      </w:r>
      <w:proofErr w:type="gramEnd"/>
      <w:r w:rsidRPr="00A65072">
        <w:t xml:space="preserve"> through higher education, organized by developmental stage and</w:t>
      </w:r>
      <w:r w:rsidR="0042411B">
        <w:t xml:space="preserve"> </w:t>
      </w:r>
      <w:r w:rsidRPr="00A65072">
        <w:t>thematic outcome.</w:t>
      </w:r>
      <w:r w:rsidR="0042411B">
        <w:t xml:space="preserve"> </w:t>
      </w:r>
    </w:p>
    <w:p w14:paraId="09106BFA" w14:textId="77777777" w:rsidR="0042411B" w:rsidRPr="00F55994" w:rsidRDefault="00A65072" w:rsidP="00A65072">
      <w:pPr>
        <w:pStyle w:val="MCCBody"/>
        <w:rPr>
          <w:rStyle w:val="H2MCCChar"/>
          <w:color w:val="C45500"/>
        </w:rPr>
      </w:pPr>
      <w:r w:rsidRPr="00F55994">
        <w:rPr>
          <w:rStyle w:val="H2MCCChar"/>
          <w:color w:val="C45500"/>
        </w:rPr>
        <w:t>Early Childhood and Pre-K: Foundations of Creative STEM Learning</w:t>
      </w:r>
      <w:r w:rsidR="0042411B" w:rsidRPr="00F55994">
        <w:rPr>
          <w:rStyle w:val="H2MCCChar"/>
          <w:color w:val="C45500"/>
        </w:rPr>
        <w:t xml:space="preserve"> </w:t>
      </w:r>
    </w:p>
    <w:p w14:paraId="2B7FB1F9" w14:textId="77777777" w:rsidR="0042411B" w:rsidRDefault="00A65072" w:rsidP="00A65072">
      <w:pPr>
        <w:pStyle w:val="MCCBody"/>
      </w:pPr>
      <w:r w:rsidRPr="00A65072">
        <w:t>Research consistently identifies early childhood as an especially productive</w:t>
      </w:r>
      <w:r w:rsidR="0042411B">
        <w:t xml:space="preserve"> </w:t>
      </w:r>
      <w:r w:rsidRPr="00A65072">
        <w:t>context for arts-integrated STEM learning. Early childhood education is the best</w:t>
      </w:r>
      <w:r w:rsidR="0042411B">
        <w:t xml:space="preserve"> </w:t>
      </w:r>
      <w:r w:rsidRPr="00A65072">
        <w:t>setting in which to implement STEAM education because it increases children's</w:t>
      </w:r>
      <w:r w:rsidR="0042411B">
        <w:t xml:space="preserve"> </w:t>
      </w:r>
      <w:r w:rsidRPr="00A65072">
        <w:t>enthusiasm to learn and helps them make connections between disciplines, with</w:t>
      </w:r>
      <w:r w:rsidR="0042411B">
        <w:t xml:space="preserve"> </w:t>
      </w:r>
      <w:r w:rsidRPr="00A65072">
        <w:t>young children in preschool demonstrating an innate interest in science that</w:t>
      </w:r>
      <w:r w:rsidR="0042411B">
        <w:t xml:space="preserve"> </w:t>
      </w:r>
      <w:r w:rsidRPr="00A65072">
        <w:t>STEAM education can actively foster through creativity. [2]</w:t>
      </w:r>
      <w:r w:rsidR="0042411B">
        <w:t xml:space="preserve"> </w:t>
      </w:r>
    </w:p>
    <w:p w14:paraId="01C252B0" w14:textId="77777777" w:rsidR="0042411B" w:rsidRDefault="00A65072" w:rsidP="00A65072">
      <w:pPr>
        <w:pStyle w:val="MCCBody"/>
      </w:pPr>
      <w:r w:rsidRPr="00A65072">
        <w:t>A review of early childhood STEAM literature identifies that STEAM learning is a</w:t>
      </w:r>
      <w:r w:rsidR="0042411B">
        <w:t xml:space="preserve"> </w:t>
      </w:r>
      <w:r w:rsidRPr="00A65072">
        <w:t xml:space="preserve">popular pedagogical methodology with evidence </w:t>
      </w:r>
      <w:r w:rsidRPr="00A65072">
        <w:lastRenderedPageBreak/>
        <w:t>supporting early childhood</w:t>
      </w:r>
      <w:r w:rsidR="0042411B">
        <w:t xml:space="preserve"> </w:t>
      </w:r>
      <w:r w:rsidRPr="00A65072">
        <w:t>education specifically to improve students' learning behaviors, such as</w:t>
      </w:r>
      <w:r w:rsidR="0042411B">
        <w:t xml:space="preserve"> </w:t>
      </w:r>
      <w:r w:rsidRPr="00A65072">
        <w:t>creativity, problem-solving, scientific inquiry, critical thinking, and cognitive</w:t>
      </w:r>
      <w:r w:rsidR="0042411B">
        <w:t xml:space="preserve"> </w:t>
      </w:r>
      <w:r w:rsidRPr="00A65072">
        <w:t>development. [3] Berman's work on STEAM learning centers further notes that</w:t>
      </w:r>
      <w:r w:rsidR="0042411B">
        <w:t xml:space="preserve"> </w:t>
      </w:r>
      <w:r w:rsidRPr="00A65072">
        <w:t>the arts can play a significant role in STEM education at the preschool level, with</w:t>
      </w:r>
      <w:r w:rsidR="0042411B">
        <w:t xml:space="preserve"> </w:t>
      </w:r>
      <w:r w:rsidRPr="00A65072">
        <w:t>preschoolers benefiting from the integration of STEAM education while gaining</w:t>
      </w:r>
      <w:r w:rsidR="0042411B">
        <w:t xml:space="preserve"> </w:t>
      </w:r>
      <w:r w:rsidRPr="00A65072">
        <w:t>conceptual knowledge across related disciplines. [4] However, these benefits</w:t>
      </w:r>
      <w:r w:rsidR="0042411B">
        <w:t xml:space="preserve"> </w:t>
      </w:r>
      <w:r w:rsidRPr="00A65072">
        <w:t>are contingent upon educator preparedness: several studies have found that</w:t>
      </w:r>
      <w:r w:rsidR="0042411B">
        <w:t xml:space="preserve"> </w:t>
      </w:r>
      <w:r w:rsidRPr="00A65072">
        <w:t>early childhood educators display lower confidence in teaching STEM and</w:t>
      </w:r>
      <w:r w:rsidR="0042411B">
        <w:t xml:space="preserve"> </w:t>
      </w:r>
      <w:r w:rsidRPr="00A65072">
        <w:t>STEAM, suggesting that teacher training and professional development are</w:t>
      </w:r>
      <w:r w:rsidR="0042411B">
        <w:t xml:space="preserve"> </w:t>
      </w:r>
      <w:r w:rsidRPr="00A65072">
        <w:t>essential preconditions for effective implementation</w:t>
      </w:r>
      <w:r w:rsidR="0042411B">
        <w:t xml:space="preserve">. </w:t>
      </w:r>
      <w:r w:rsidR="0042411B" w:rsidRPr="00A65072">
        <w:t>[4]</w:t>
      </w:r>
      <w:r w:rsidR="0042411B">
        <w:t xml:space="preserve"> </w:t>
      </w:r>
    </w:p>
    <w:p w14:paraId="49F26C0E" w14:textId="77777777" w:rsidR="0042411B" w:rsidRPr="00F55994" w:rsidRDefault="00A65072" w:rsidP="0042411B">
      <w:pPr>
        <w:pStyle w:val="H2MCC"/>
        <w:rPr>
          <w:color w:val="C45500"/>
        </w:rPr>
      </w:pPr>
      <w:r w:rsidRPr="00F55994">
        <w:rPr>
          <w:color w:val="C45500"/>
        </w:rPr>
        <w:t>Elementary and Middle School: Creativity, Engagement, and</w:t>
      </w:r>
      <w:r w:rsidR="0042411B" w:rsidRPr="00F55994">
        <w:rPr>
          <w:color w:val="C45500"/>
        </w:rPr>
        <w:t xml:space="preserve"> </w:t>
      </w:r>
      <w:r w:rsidRPr="00F55994">
        <w:rPr>
          <w:color w:val="C45500"/>
        </w:rPr>
        <w:t>Achievement</w:t>
      </w:r>
      <w:r w:rsidR="0042411B" w:rsidRPr="00F55994">
        <w:rPr>
          <w:color w:val="C45500"/>
        </w:rPr>
        <w:t xml:space="preserve"> </w:t>
      </w:r>
    </w:p>
    <w:p w14:paraId="5DCE2DE8" w14:textId="77777777" w:rsidR="0042411B" w:rsidRDefault="00A65072" w:rsidP="00A65072">
      <w:pPr>
        <w:pStyle w:val="MCCBody"/>
      </w:pPr>
      <w:r w:rsidRPr="00A65072">
        <w:t>At the K–8 level, the evidence for arts integration's benefits on creativity and</w:t>
      </w:r>
      <w:r w:rsidR="0042411B">
        <w:t xml:space="preserve"> </w:t>
      </w:r>
      <w:r w:rsidRPr="00A65072">
        <w:t>academic performance is especially robust. A mixed-methods study conducted</w:t>
      </w:r>
      <w:r w:rsidR="0042411B">
        <w:t xml:space="preserve"> </w:t>
      </w:r>
      <w:r w:rsidRPr="00A65072">
        <w:t>with K–12 teachers across multiple schools found that STEAM projects leveraged</w:t>
      </w:r>
      <w:r w:rsidR="0042411B">
        <w:t xml:space="preserve"> </w:t>
      </w:r>
      <w:r w:rsidRPr="00A65072">
        <w:t>students' interest and creativity to help them demonstrate learning in creative</w:t>
      </w:r>
      <w:r w:rsidR="0042411B">
        <w:t xml:space="preserve"> </w:t>
      </w:r>
      <w:r w:rsidRPr="00A65072">
        <w:t>and generative ways, with teachers recognizing the opportunity for students to</w:t>
      </w:r>
      <w:r w:rsidR="0042411B">
        <w:t xml:space="preserve"> </w:t>
      </w:r>
      <w:r w:rsidRPr="00A65072">
        <w:t>explain and demonstrate new knowledge through creative and artistic means.</w:t>
      </w:r>
      <w:r w:rsidR="0042411B">
        <w:t xml:space="preserve"> </w:t>
      </w:r>
      <w:r w:rsidRPr="00A65072">
        <w:t>[5]</w:t>
      </w:r>
      <w:r w:rsidR="0042411B">
        <w:t xml:space="preserve"> </w:t>
      </w:r>
    </w:p>
    <w:p w14:paraId="7F4AE227" w14:textId="77777777" w:rsidR="0042411B" w:rsidRDefault="00A65072" w:rsidP="00A65072">
      <w:pPr>
        <w:pStyle w:val="MCCBody"/>
      </w:pPr>
      <w:r w:rsidRPr="00A65072">
        <w:t>In science education specifically, a large-scale experimental study published in</w:t>
      </w:r>
      <w:r w:rsidR="0042411B">
        <w:t xml:space="preserve"> </w:t>
      </w:r>
      <w:r w:rsidRPr="00A65072">
        <w:t xml:space="preserve">the </w:t>
      </w:r>
      <w:r w:rsidRPr="00A65072">
        <w:rPr>
          <w:i/>
          <w:iCs/>
        </w:rPr>
        <w:t xml:space="preserve">International Journal of STEM Education </w:t>
      </w:r>
      <w:r w:rsidRPr="00A65072">
        <w:t>found that the STEAM-first approach</w:t>
      </w:r>
      <w:r w:rsidR="0042411B">
        <w:t xml:space="preserve"> </w:t>
      </w:r>
      <w:r w:rsidRPr="00A65072">
        <w:t>produced significantly higher science learning gains for both English-fluent and</w:t>
      </w:r>
      <w:r w:rsidR="0042411B">
        <w:t xml:space="preserve"> </w:t>
      </w:r>
      <w:r w:rsidRPr="00A65072">
        <w:t>emerging bilingual students in fifth-grade life and physical science instruction,</w:t>
      </w:r>
      <w:r w:rsidR="0042411B">
        <w:t xml:space="preserve"> </w:t>
      </w:r>
      <w:r w:rsidRPr="00A65072">
        <w:t>with bilingual students in particular benefiting even in lower-fidelity</w:t>
      </w:r>
      <w:r w:rsidR="0042411B">
        <w:t xml:space="preserve"> </w:t>
      </w:r>
      <w:r w:rsidRPr="00A65072">
        <w:t xml:space="preserve">implementation classrooms. [3] </w:t>
      </w:r>
      <w:proofErr w:type="gramStart"/>
      <w:r w:rsidRPr="00A65072">
        <w:t>This finding underscores</w:t>
      </w:r>
      <w:proofErr w:type="gramEnd"/>
      <w:r w:rsidRPr="00A65072">
        <w:t xml:space="preserve"> STEAM's power not only</w:t>
      </w:r>
      <w:r w:rsidR="0042411B">
        <w:t xml:space="preserve"> </w:t>
      </w:r>
      <w:r w:rsidRPr="00A65072">
        <w:t>as a pedagogical tool but as an equity instrument.</w:t>
      </w:r>
      <w:r w:rsidR="0042411B">
        <w:t xml:space="preserve"> </w:t>
      </w:r>
    </w:p>
    <w:p w14:paraId="14FC8005" w14:textId="77777777" w:rsidR="0042411B" w:rsidRDefault="00A65072" w:rsidP="00A65072">
      <w:pPr>
        <w:pStyle w:val="MCCBody"/>
      </w:pPr>
      <w:r w:rsidRPr="00A65072">
        <w:t xml:space="preserve">For students with disabilities, a qualitative case study in </w:t>
      </w:r>
      <w:r w:rsidRPr="00A65072">
        <w:rPr>
          <w:i/>
          <w:iCs/>
        </w:rPr>
        <w:t>Discover</w:t>
      </w:r>
      <w:r w:rsidR="0042411B">
        <w:rPr>
          <w:i/>
          <w:iCs/>
        </w:rPr>
        <w:t xml:space="preserve"> </w:t>
      </w:r>
      <w:r w:rsidRPr="00A65072">
        <w:rPr>
          <w:i/>
          <w:iCs/>
        </w:rPr>
        <w:t xml:space="preserve">Education </w:t>
      </w:r>
      <w:r w:rsidRPr="00A65072">
        <w:t>(2025) found that multimedia arts integration significantly improved</w:t>
      </w:r>
      <w:r w:rsidR="0042411B">
        <w:t xml:space="preserve"> </w:t>
      </w:r>
      <w:r w:rsidRPr="00A65072">
        <w:t>engagement, accessibility, and comprehension of STEM concepts for students</w:t>
      </w:r>
      <w:r w:rsidR="0042411B">
        <w:t xml:space="preserve"> </w:t>
      </w:r>
      <w:r w:rsidRPr="00A65072">
        <w:t>with disabilities, with students demonstrating enhanced cognitive and creative</w:t>
      </w:r>
      <w:r w:rsidR="0042411B">
        <w:t xml:space="preserve"> </w:t>
      </w:r>
      <w:r w:rsidRPr="00A65072">
        <w:t>outcomes and a deeper understanding of STEM subjects. [6] Grounded in</w:t>
      </w:r>
      <w:r w:rsidR="0042411B">
        <w:t xml:space="preserve"> </w:t>
      </w:r>
      <w:r w:rsidRPr="00A65072">
        <w:t>Universal Design for Learning, this study illustrates that arts integration makes</w:t>
      </w:r>
      <w:r w:rsidR="0042411B">
        <w:t xml:space="preserve"> </w:t>
      </w:r>
      <w:r w:rsidRPr="00A65072">
        <w:t>STEM learning measurably more inclusive across the full spectrum of learners.</w:t>
      </w:r>
      <w:r w:rsidR="0042411B">
        <w:t xml:space="preserve"> </w:t>
      </w:r>
    </w:p>
    <w:p w14:paraId="5659AD0D" w14:textId="77777777" w:rsidR="0042411B" w:rsidRPr="00F55994" w:rsidRDefault="00A65072" w:rsidP="0042411B">
      <w:pPr>
        <w:pStyle w:val="H2MCC"/>
        <w:rPr>
          <w:color w:val="C45500"/>
        </w:rPr>
      </w:pPr>
      <w:r w:rsidRPr="00F55994">
        <w:rPr>
          <w:color w:val="C45500"/>
        </w:rPr>
        <w:lastRenderedPageBreak/>
        <w:t>Secondary Education: Scientific Creativity and Critical Thinking</w:t>
      </w:r>
      <w:r w:rsidR="0042411B" w:rsidRPr="00F55994">
        <w:rPr>
          <w:color w:val="C45500"/>
        </w:rPr>
        <w:t xml:space="preserve"> </w:t>
      </w:r>
    </w:p>
    <w:p w14:paraId="3CD0ECB5" w14:textId="77777777" w:rsidR="0042411B" w:rsidRDefault="00A65072" w:rsidP="00A65072">
      <w:pPr>
        <w:pStyle w:val="MCCBody"/>
      </w:pPr>
      <w:r w:rsidRPr="00A65072">
        <w:t>At the high school level, research demonstrates that STEAM approaches</w:t>
      </w:r>
      <w:r w:rsidR="0042411B">
        <w:t xml:space="preserve"> </w:t>
      </w:r>
      <w:r w:rsidRPr="00A65072">
        <w:t>meaningfully develop the higher-order cognitive skills that STEM alone often fails</w:t>
      </w:r>
      <w:r w:rsidR="0042411B">
        <w:t xml:space="preserve"> </w:t>
      </w:r>
      <w:r w:rsidRPr="00A65072">
        <w:t xml:space="preserve">to cultivate. A study published in </w:t>
      </w:r>
      <w:r w:rsidRPr="00A65072">
        <w:rPr>
          <w:i/>
          <w:iCs/>
        </w:rPr>
        <w:t xml:space="preserve">Frontiers in Education </w:t>
      </w:r>
      <w:r w:rsidRPr="00A65072">
        <w:t>examining STEAM-based</w:t>
      </w:r>
      <w:r w:rsidR="0042411B">
        <w:t xml:space="preserve"> </w:t>
      </w:r>
      <w:r w:rsidRPr="00A65072">
        <w:t>courses among junior high students found that participants with high creativity</w:t>
      </w:r>
      <w:r w:rsidR="0042411B">
        <w:t xml:space="preserve"> </w:t>
      </w:r>
      <w:r w:rsidRPr="00A65072">
        <w:t>abilities frequently demonstrated vigorous curiosity and could connect</w:t>
      </w:r>
      <w:r w:rsidR="0042411B">
        <w:t xml:space="preserve"> </w:t>
      </w:r>
      <w:r w:rsidRPr="00A65072">
        <w:t>knowledge and experiences to produce new ideas, with interdisciplinary</w:t>
      </w:r>
      <w:r w:rsidR="0042411B">
        <w:t xml:space="preserve"> </w:t>
      </w:r>
      <w:r w:rsidRPr="00A65072">
        <w:t>thinking skills identified as a key factor in training human creativity. [7]</w:t>
      </w:r>
      <w:r w:rsidR="0042411B">
        <w:t xml:space="preserve"> </w:t>
      </w:r>
    </w:p>
    <w:p w14:paraId="765802C1" w14:textId="77777777" w:rsidR="0042411B" w:rsidRDefault="00A65072" w:rsidP="00A65072">
      <w:pPr>
        <w:pStyle w:val="MCCBody"/>
      </w:pPr>
      <w:r w:rsidRPr="00A65072">
        <w:t xml:space="preserve">A study published in </w:t>
      </w:r>
      <w:r w:rsidRPr="00A65072">
        <w:rPr>
          <w:i/>
          <w:iCs/>
        </w:rPr>
        <w:t xml:space="preserve">Education Sciences </w:t>
      </w:r>
      <w:r w:rsidRPr="00A65072">
        <w:t>(2024) exploring integrated STEAM</w:t>
      </w:r>
      <w:r w:rsidR="0042411B">
        <w:t xml:space="preserve"> </w:t>
      </w:r>
      <w:r w:rsidRPr="00A65072">
        <w:t>education with 9th and 10th grade students found that by broadening the</w:t>
      </w:r>
      <w:r w:rsidR="0042411B">
        <w:t xml:space="preserve"> </w:t>
      </w:r>
      <w:r w:rsidRPr="00A65072">
        <w:t>STEAM education framework with the integration of the empirical domain of</w:t>
      </w:r>
      <w:r w:rsidR="0042411B">
        <w:t xml:space="preserve"> </w:t>
      </w:r>
      <w:r w:rsidRPr="00A65072">
        <w:t>scientific creativity, the "A" of arts is no longer just added to STEM but becomes a</w:t>
      </w:r>
      <w:r w:rsidR="0042411B">
        <w:t xml:space="preserve"> </w:t>
      </w:r>
      <w:r w:rsidRPr="00A65072">
        <w:t>unique and essential component that increases scientific creativity and</w:t>
      </w:r>
      <w:r w:rsidR="0042411B">
        <w:t xml:space="preserve"> </w:t>
      </w:r>
      <w:r w:rsidRPr="00A65072">
        <w:t>innovative thinking. [8]</w:t>
      </w:r>
      <w:r w:rsidR="0042411B">
        <w:t xml:space="preserve"> </w:t>
      </w:r>
    </w:p>
    <w:p w14:paraId="148D8793" w14:textId="77777777" w:rsidR="0042411B" w:rsidRDefault="00A65072" w:rsidP="00A65072">
      <w:pPr>
        <w:pStyle w:val="MCCBody"/>
      </w:pPr>
      <w:r w:rsidRPr="00A65072">
        <w:t>Research on high school STEAM implementation further confirms that STEAM</w:t>
      </w:r>
      <w:r w:rsidR="0042411B">
        <w:t xml:space="preserve"> </w:t>
      </w:r>
      <w:r w:rsidRPr="00A65072">
        <w:t>projects in seven high schools focusing on science and technology subjects</w:t>
      </w:r>
      <w:r w:rsidR="0042411B">
        <w:t xml:space="preserve"> </w:t>
      </w:r>
      <w:r w:rsidRPr="00A65072">
        <w:t>revealed an augmentation of students' creativity and interest in computing,</w:t>
      </w:r>
      <w:r w:rsidR="0042411B">
        <w:t xml:space="preserve"> </w:t>
      </w:r>
      <w:r w:rsidRPr="00A65072">
        <w:t>underscoring the potential for STEAM initiatives to enhance engagement in</w:t>
      </w:r>
      <w:r w:rsidR="0042411B">
        <w:t xml:space="preserve"> </w:t>
      </w:r>
      <w:r w:rsidRPr="00A65072">
        <w:t>technical disciplines. [9]</w:t>
      </w:r>
      <w:r w:rsidR="0042411B">
        <w:t xml:space="preserve"> </w:t>
      </w:r>
    </w:p>
    <w:p w14:paraId="762C862D" w14:textId="77777777" w:rsidR="0042411B" w:rsidRPr="00F55994" w:rsidRDefault="00A65072" w:rsidP="0042411B">
      <w:pPr>
        <w:pStyle w:val="H2MCC"/>
        <w:rPr>
          <w:color w:val="C45500"/>
        </w:rPr>
      </w:pPr>
      <w:r w:rsidRPr="00F55994">
        <w:rPr>
          <w:color w:val="C45500"/>
        </w:rPr>
        <w:t>Higher Education: Creativity Training, Critical Thinking, and Transferable</w:t>
      </w:r>
      <w:r w:rsidR="0042411B" w:rsidRPr="00F55994">
        <w:rPr>
          <w:color w:val="C45500"/>
        </w:rPr>
        <w:t xml:space="preserve"> </w:t>
      </w:r>
      <w:r w:rsidRPr="00F55994">
        <w:rPr>
          <w:color w:val="C45500"/>
        </w:rPr>
        <w:t>Skills</w:t>
      </w:r>
      <w:r w:rsidR="0042411B" w:rsidRPr="00F55994">
        <w:rPr>
          <w:color w:val="C45500"/>
        </w:rPr>
        <w:t xml:space="preserve"> </w:t>
      </w:r>
    </w:p>
    <w:p w14:paraId="3E090520" w14:textId="77777777" w:rsidR="0042411B" w:rsidRDefault="00A65072" w:rsidP="00A65072">
      <w:pPr>
        <w:pStyle w:val="MCCBody"/>
      </w:pPr>
      <w:r w:rsidRPr="00A65072">
        <w:t>The evidence base for STEAM at the university level is growing steadily. A study</w:t>
      </w:r>
      <w:r w:rsidR="0042411B">
        <w:t xml:space="preserve"> </w:t>
      </w:r>
      <w:r w:rsidRPr="00A65072">
        <w:t xml:space="preserve">published in </w:t>
      </w:r>
      <w:r w:rsidRPr="00A65072">
        <w:rPr>
          <w:i/>
          <w:iCs/>
        </w:rPr>
        <w:t xml:space="preserve">Thinking Skills and Creativity </w:t>
      </w:r>
      <w:r w:rsidRPr="00A65072">
        <w:t>(Elsevier, 2023) developed a creativity</w:t>
      </w:r>
      <w:r w:rsidR="0042411B">
        <w:t xml:space="preserve"> </w:t>
      </w:r>
      <w:r w:rsidRPr="00A65072">
        <w:t>training course for university students in which STEAM activities were</w:t>
      </w:r>
      <w:r w:rsidR="0042411B">
        <w:t xml:space="preserve"> </w:t>
      </w:r>
      <w:r w:rsidRPr="00A65072">
        <w:t>incorporated across different disciplines to increase students' capability to apply</w:t>
      </w:r>
      <w:r w:rsidR="0042411B">
        <w:t xml:space="preserve"> </w:t>
      </w:r>
      <w:r w:rsidRPr="00A65072">
        <w:t>creative thinking skills in various situations and build confidence to produce</w:t>
      </w:r>
      <w:r w:rsidR="0042411B">
        <w:t xml:space="preserve"> </w:t>
      </w:r>
      <w:r w:rsidRPr="00A65072">
        <w:t>creative outcomes, with the training significantly enhancing university students'</w:t>
      </w:r>
      <w:r w:rsidR="0042411B">
        <w:t xml:space="preserve"> </w:t>
      </w:r>
      <w:r w:rsidRPr="00A65072">
        <w:t>creative abilities. [10]</w:t>
      </w:r>
      <w:r w:rsidR="0042411B">
        <w:t xml:space="preserve"> </w:t>
      </w:r>
    </w:p>
    <w:p w14:paraId="72CB2906" w14:textId="77777777" w:rsidR="0042411B" w:rsidRDefault="00A65072" w:rsidP="00A65072">
      <w:pPr>
        <w:pStyle w:val="MCCBody"/>
      </w:pPr>
      <w:r w:rsidRPr="00A65072">
        <w:t>In higher education institutions, findings reported in the National Academies'</w:t>
      </w:r>
      <w:r w:rsidR="0042411B">
        <w:t xml:space="preserve"> </w:t>
      </w:r>
      <w:r w:rsidRPr="00A65072">
        <w:t>landmark synthesis confirm that integrating humanities and arts with STEM in</w:t>
      </w:r>
      <w:r w:rsidR="0042411B">
        <w:t xml:space="preserve"> </w:t>
      </w:r>
      <w:r w:rsidRPr="00A65072">
        <w:t>higher education is associated with increased critical thinking abilities, higher</w:t>
      </w:r>
      <w:r w:rsidR="0042411B">
        <w:t xml:space="preserve"> </w:t>
      </w:r>
      <w:r w:rsidRPr="00A65072">
        <w:t>order</w:t>
      </w:r>
      <w:r w:rsidR="0042411B">
        <w:t xml:space="preserve"> </w:t>
      </w:r>
      <w:r w:rsidRPr="00A65072">
        <w:t>thinking and deeper learning, creative problem-solving, and improved</w:t>
      </w:r>
      <w:r w:rsidR="0042411B">
        <w:t xml:space="preserve"> </w:t>
      </w:r>
      <w:r w:rsidRPr="00A65072">
        <w:t>visuospatial reasoning. [1] A dialogic STEAM case study with university students</w:t>
      </w:r>
      <w:r w:rsidR="0042411B">
        <w:t xml:space="preserve"> </w:t>
      </w:r>
      <w:r w:rsidRPr="00A65072">
        <w:t xml:space="preserve">further emphasizes that </w:t>
      </w:r>
      <w:r w:rsidRPr="00A65072">
        <w:lastRenderedPageBreak/>
        <w:t>integrating arts into STEM education not only fosters</w:t>
      </w:r>
      <w:r w:rsidR="0042411B">
        <w:t xml:space="preserve"> </w:t>
      </w:r>
      <w:r w:rsidRPr="00A65072">
        <w:t>intellectual curiosity but also helps students develop socially equitable solutions</w:t>
      </w:r>
      <w:r w:rsidR="0042411B">
        <w:t xml:space="preserve"> </w:t>
      </w:r>
      <w:r w:rsidRPr="00A65072">
        <w:t>to complex global issues, with collaborative and transdisciplinary practices</w:t>
      </w:r>
      <w:r w:rsidR="0042411B">
        <w:t xml:space="preserve"> </w:t>
      </w:r>
      <w:r w:rsidRPr="00A65072">
        <w:t>shown to address broader societal challenges. [11]</w:t>
      </w:r>
      <w:r w:rsidR="0042411B">
        <w:t xml:space="preserve"> </w:t>
      </w:r>
    </w:p>
    <w:p w14:paraId="34FA6197" w14:textId="77777777" w:rsidR="0042411B" w:rsidRPr="00F55994" w:rsidRDefault="00A65072" w:rsidP="0042411B">
      <w:pPr>
        <w:pStyle w:val="H2MCC"/>
        <w:rPr>
          <w:color w:val="C45500"/>
        </w:rPr>
      </w:pPr>
      <w:r w:rsidRPr="00F55994">
        <w:rPr>
          <w:color w:val="C45500"/>
        </w:rPr>
        <w:t>Cross-Cutting Themes: Equity, Teacher Readiness, and Persistent Gaps</w:t>
      </w:r>
    </w:p>
    <w:p w14:paraId="22A473F8" w14:textId="77777777" w:rsidR="009C633E" w:rsidRDefault="00A65072" w:rsidP="00A65072">
      <w:pPr>
        <w:pStyle w:val="MCCBody"/>
      </w:pPr>
      <w:r w:rsidRPr="00A65072">
        <w:t xml:space="preserve">Across developmental levels, </w:t>
      </w:r>
      <w:proofErr w:type="gramStart"/>
      <w:r w:rsidRPr="00A65072">
        <w:t>the literature</w:t>
      </w:r>
      <w:proofErr w:type="gramEnd"/>
      <w:r w:rsidRPr="00A65072">
        <w:t xml:space="preserve"> identifies recurring themes that</w:t>
      </w:r>
      <w:r w:rsidR="0042411B">
        <w:t xml:space="preserve"> </w:t>
      </w:r>
      <w:r w:rsidRPr="00A65072">
        <w:t>condition the success of arts integration in STEM. Equity emerges as both a</w:t>
      </w:r>
      <w:r w:rsidR="0042411B">
        <w:t xml:space="preserve"> </w:t>
      </w:r>
      <w:r w:rsidRPr="00A65072">
        <w:t>motivation and an outcome: arts integration has shown consistent promise for</w:t>
      </w:r>
      <w:r w:rsidR="0042411B">
        <w:t xml:space="preserve"> </w:t>
      </w:r>
      <w:r w:rsidRPr="00A65072">
        <w:t>reaching learners who are marginalized by traditional STEM instruction, including</w:t>
      </w:r>
      <w:r w:rsidR="0042411B">
        <w:t xml:space="preserve"> </w:t>
      </w:r>
      <w:r w:rsidRPr="00A65072">
        <w:t>emerging bilingual students, students with disabilities, and students from</w:t>
      </w:r>
      <w:r w:rsidR="0042411B">
        <w:t xml:space="preserve"> </w:t>
      </w:r>
      <w:r w:rsidRPr="00A65072">
        <w:t>underserved communities</w:t>
      </w:r>
      <w:r w:rsidR="0042411B">
        <w:t xml:space="preserve">. </w:t>
      </w:r>
      <w:r w:rsidR="0042411B" w:rsidRPr="00A65072">
        <w:t>[3][6]</w:t>
      </w:r>
      <w:r w:rsidR="0042411B">
        <w:t xml:space="preserve"> </w:t>
      </w:r>
      <w:r w:rsidRPr="00A65072">
        <w:t>At the same time, STEAM education faces</w:t>
      </w:r>
      <w:r w:rsidR="0042411B">
        <w:t xml:space="preserve"> </w:t>
      </w:r>
      <w:r w:rsidRPr="00A65072">
        <w:t>challenges, notably in effective implementation and teacher preparedness in</w:t>
      </w:r>
      <w:r w:rsidR="0042411B">
        <w:t xml:space="preserve"> </w:t>
      </w:r>
      <w:r w:rsidRPr="00A65072">
        <w:t>arts integration, with arts often treated as secondary, leading to limited</w:t>
      </w:r>
      <w:r w:rsidR="0042411B">
        <w:t xml:space="preserve"> </w:t>
      </w:r>
      <w:r w:rsidRPr="00A65072">
        <w:t>interdisciplinary connections. [12] These structural gaps indicate that realizing</w:t>
      </w:r>
      <w:r w:rsidR="0042411B">
        <w:t xml:space="preserve"> </w:t>
      </w:r>
      <w:r w:rsidRPr="00A65072">
        <w:t>STEAM's full potential will require sustained investment in educator professional</w:t>
      </w:r>
      <w:r w:rsidR="0042411B">
        <w:t xml:space="preserve"> </w:t>
      </w:r>
      <w:r w:rsidRPr="00A65072">
        <w:t>development and curriculum design across all grade bands. Finally, based on</w:t>
      </w:r>
      <w:r w:rsidR="0042411B">
        <w:t xml:space="preserve"> </w:t>
      </w:r>
      <w:r w:rsidRPr="00A65072">
        <w:t>two convenings held by Mass Cultural Council during Fiscal Year 26, higher</w:t>
      </w:r>
      <w:r w:rsidR="0042411B">
        <w:t xml:space="preserve"> </w:t>
      </w:r>
      <w:r w:rsidRPr="00A65072">
        <w:t>education programs in the arts have identified a lack of partne</w:t>
      </w:r>
      <w:r w:rsidR="009C633E">
        <w:t>r</w:t>
      </w:r>
      <w:r w:rsidRPr="00A65072">
        <w:t>ships between</w:t>
      </w:r>
      <w:r w:rsidR="0042411B">
        <w:t xml:space="preserve"> </w:t>
      </w:r>
      <w:r w:rsidRPr="00A65072">
        <w:t>arts programs and industry as a key structural gap that demands bridge building</w:t>
      </w:r>
      <w:r w:rsidR="0042411B">
        <w:t xml:space="preserve"> </w:t>
      </w:r>
      <w:r w:rsidRPr="00A65072">
        <w:t>to realize the potential of creative training in Commonwealth and the</w:t>
      </w:r>
      <w:r w:rsidR="0042411B">
        <w:t xml:space="preserve"> </w:t>
      </w:r>
      <w:r w:rsidRPr="00A65072">
        <w:t>innovation demanded by industry. STEM has a strong history of partne</w:t>
      </w:r>
      <w:r w:rsidR="009C633E">
        <w:t>r</w:t>
      </w:r>
      <w:r w:rsidRPr="00A65072">
        <w:t>ship</w:t>
      </w:r>
      <w:r w:rsidR="0042411B">
        <w:t xml:space="preserve"> </w:t>
      </w:r>
      <w:r w:rsidRPr="00A65072">
        <w:t>between higher education and industry that can be looked at as a model for</w:t>
      </w:r>
      <w:r w:rsidR="0042411B">
        <w:t xml:space="preserve"> </w:t>
      </w:r>
      <w:r w:rsidRPr="00A65072">
        <w:t>future expansion.</w:t>
      </w:r>
      <w:r w:rsidR="0042411B">
        <w:t xml:space="preserve"> </w:t>
      </w:r>
    </w:p>
    <w:p w14:paraId="504C1615" w14:textId="77777777" w:rsidR="009C633E" w:rsidRPr="00F55994" w:rsidRDefault="00A65072" w:rsidP="009C633E">
      <w:pPr>
        <w:pStyle w:val="H2MCC"/>
        <w:rPr>
          <w:color w:val="C45500"/>
        </w:rPr>
      </w:pPr>
      <w:r w:rsidRPr="00F55994">
        <w:rPr>
          <w:color w:val="C45500"/>
        </w:rPr>
        <w:t>Conclusion</w:t>
      </w:r>
      <w:r w:rsidR="0042411B" w:rsidRPr="00F55994">
        <w:rPr>
          <w:color w:val="C45500"/>
        </w:rPr>
        <w:t xml:space="preserve"> </w:t>
      </w:r>
    </w:p>
    <w:p w14:paraId="7DC85908" w14:textId="77777777" w:rsidR="009C633E" w:rsidRDefault="00A65072" w:rsidP="00A65072">
      <w:pPr>
        <w:pStyle w:val="MCCBody"/>
      </w:pPr>
      <w:r w:rsidRPr="00A65072">
        <w:t>From the preschool classroom to the university lecture hall, the evidence shows</w:t>
      </w:r>
      <w:r w:rsidR="0042411B">
        <w:t xml:space="preserve"> </w:t>
      </w:r>
      <w:r w:rsidRPr="00A65072">
        <w:t>that embedding the arts enhances creativity, deepens conceptual</w:t>
      </w:r>
      <w:r w:rsidR="0042411B">
        <w:t xml:space="preserve"> </w:t>
      </w:r>
      <w:r w:rsidRPr="00A65072">
        <w:t>understanding, increases engagement, and promotes equity. The findings call</w:t>
      </w:r>
      <w:r w:rsidR="0042411B">
        <w:t xml:space="preserve"> </w:t>
      </w:r>
      <w:r w:rsidRPr="00A65072">
        <w:t>for systemic commitment to STEAM across the full educational pipeline — not as</w:t>
      </w:r>
      <w:r w:rsidR="0042411B">
        <w:t xml:space="preserve"> </w:t>
      </w:r>
      <w:r w:rsidRPr="00A65072">
        <w:t>a peripheral enrichment strategy, but as a core pedagogical framework for</w:t>
      </w:r>
      <w:r w:rsidR="0042411B">
        <w:t xml:space="preserve"> </w:t>
      </w:r>
      <w:r w:rsidRPr="00A65072">
        <w:t>21st-century learning, sustained growth in STEM in the Commonwealth, and as a</w:t>
      </w:r>
      <w:r w:rsidR="0042411B">
        <w:t xml:space="preserve"> </w:t>
      </w:r>
      <w:r w:rsidRPr="00A65072">
        <w:t>retention mechanism for graduates in higher education in the arts.</w:t>
      </w:r>
      <w:r w:rsidR="0042411B">
        <w:t xml:space="preserve"> </w:t>
      </w:r>
    </w:p>
    <w:p w14:paraId="61FE39DC" w14:textId="77777777" w:rsidR="00F55994" w:rsidRDefault="00F55994">
      <w:pPr>
        <w:rPr>
          <w:b/>
          <w:color w:val="C45500"/>
          <w:sz w:val="32"/>
          <w:szCs w:val="26"/>
        </w:rPr>
      </w:pPr>
      <w:r>
        <w:rPr>
          <w:color w:val="C45500"/>
        </w:rPr>
        <w:br w:type="page"/>
      </w:r>
    </w:p>
    <w:p w14:paraId="1E7AE429" w14:textId="157C70C0" w:rsidR="009C633E" w:rsidRPr="00F55994" w:rsidRDefault="00A65072" w:rsidP="009C633E">
      <w:pPr>
        <w:pStyle w:val="H2MCC"/>
        <w:rPr>
          <w:color w:val="C45500"/>
        </w:rPr>
      </w:pPr>
      <w:r w:rsidRPr="00F55994">
        <w:rPr>
          <w:color w:val="C45500"/>
        </w:rPr>
        <w:lastRenderedPageBreak/>
        <w:t>References</w:t>
      </w:r>
    </w:p>
    <w:p w14:paraId="2EC592A7" w14:textId="47270F33" w:rsidR="009C633E" w:rsidRDefault="00A65072" w:rsidP="00A65072">
      <w:pPr>
        <w:pStyle w:val="MCCBody"/>
      </w:pPr>
      <w:r w:rsidRPr="00A65072">
        <w:t>[1] Papadopoulou, E. A., "Advancements in STEAM education for 21st century</w:t>
      </w:r>
      <w:r w:rsidR="0042411B">
        <w:t xml:space="preserve"> </w:t>
      </w:r>
      <w:r w:rsidRPr="00A65072">
        <w:t xml:space="preserve">learners," </w:t>
      </w:r>
      <w:r w:rsidRPr="00A65072">
        <w:rPr>
          <w:i/>
          <w:iCs/>
        </w:rPr>
        <w:t>International Journal of Education</w:t>
      </w:r>
      <w:r w:rsidRPr="00A65072">
        <w:t xml:space="preserve">, vol. 16, no. 4, 2024, </w:t>
      </w:r>
      <w:proofErr w:type="spellStart"/>
      <w:r w:rsidRPr="00A65072">
        <w:t>doi</w:t>
      </w:r>
      <w:proofErr w:type="spellEnd"/>
      <w:r w:rsidRPr="00A65072">
        <w:t>:</w:t>
      </w:r>
      <w:r w:rsidR="0042411B">
        <w:t xml:space="preserve"> </w:t>
      </w:r>
      <w:r w:rsidRPr="00A65072">
        <w:t>10.5296/IJE.V16I4.22270.</w:t>
      </w:r>
      <w:r w:rsidR="0042411B">
        <w:t xml:space="preserve"> </w:t>
      </w:r>
    </w:p>
    <w:p w14:paraId="1932043D" w14:textId="77777777" w:rsidR="009C633E" w:rsidRDefault="00A65072" w:rsidP="00A65072">
      <w:pPr>
        <w:pStyle w:val="MCCBody"/>
      </w:pPr>
      <w:r w:rsidRPr="00A65072">
        <w:t>[2] Puspita, A. M., et al., "STEAM-based learning to enhance early childhood</w:t>
      </w:r>
      <w:r w:rsidR="0042411B">
        <w:t xml:space="preserve"> </w:t>
      </w:r>
      <w:r w:rsidRPr="00A65072">
        <w:t xml:space="preserve">creativity," </w:t>
      </w:r>
      <w:r w:rsidRPr="00A65072">
        <w:rPr>
          <w:i/>
          <w:iCs/>
        </w:rPr>
        <w:t>International Journal of STEM Education for Sustainability</w:t>
      </w:r>
      <w:r w:rsidRPr="00A65072">
        <w:t>, vol. 4, no. 1,</w:t>
      </w:r>
      <w:r w:rsidR="0042411B">
        <w:t xml:space="preserve"> </w:t>
      </w:r>
      <w:r w:rsidRPr="00A65072">
        <w:t>pp. 164–175, 2024.</w:t>
      </w:r>
      <w:r w:rsidR="0042411B">
        <w:t xml:space="preserve"> </w:t>
      </w:r>
    </w:p>
    <w:p w14:paraId="65538E8D" w14:textId="77777777" w:rsidR="009C633E" w:rsidRDefault="00A65072" w:rsidP="00A65072">
      <w:pPr>
        <w:pStyle w:val="MCCBody"/>
      </w:pPr>
      <w:r w:rsidRPr="00A65072">
        <w:t>[3] B. S. Hughes, M. W. Corrigan, D. Grove, S. B. Andersen, and J. T. Wong,</w:t>
      </w:r>
      <w:r w:rsidR="0042411B">
        <w:t xml:space="preserve"> </w:t>
      </w:r>
      <w:r w:rsidRPr="00A65072">
        <w:t>"Integrating arts with STEM and leading with STEAM to increase science learning</w:t>
      </w:r>
      <w:r w:rsidR="0042411B">
        <w:t xml:space="preserve"> </w:t>
      </w:r>
      <w:r w:rsidRPr="00A65072">
        <w:t xml:space="preserve">with equity for emerging bilingual learners in the United States," </w:t>
      </w:r>
      <w:r w:rsidRPr="00A65072">
        <w:rPr>
          <w:i/>
          <w:iCs/>
        </w:rPr>
        <w:t>International</w:t>
      </w:r>
      <w:r w:rsidR="0042411B">
        <w:rPr>
          <w:i/>
          <w:iCs/>
        </w:rPr>
        <w:t xml:space="preserve"> </w:t>
      </w:r>
      <w:r w:rsidRPr="00A65072">
        <w:rPr>
          <w:i/>
          <w:iCs/>
        </w:rPr>
        <w:t>Journal of STEM Education</w:t>
      </w:r>
      <w:r w:rsidRPr="00A65072">
        <w:t xml:space="preserve">, vol. 9, no. 1, art. 58, 2022, </w:t>
      </w:r>
      <w:proofErr w:type="spellStart"/>
      <w:r w:rsidRPr="00A65072">
        <w:t>doi</w:t>
      </w:r>
      <w:proofErr w:type="spellEnd"/>
      <w:r w:rsidRPr="00A65072">
        <w:t>: 10.1186/s40594-022-</w:t>
      </w:r>
      <w:r w:rsidR="0042411B">
        <w:t xml:space="preserve"> </w:t>
      </w:r>
      <w:r w:rsidRPr="00A65072">
        <w:t>00375-7.</w:t>
      </w:r>
      <w:r w:rsidR="0042411B">
        <w:t xml:space="preserve"> </w:t>
      </w:r>
    </w:p>
    <w:p w14:paraId="35F6B7FF" w14:textId="195B9CFD" w:rsidR="009C633E" w:rsidRDefault="00A65072" w:rsidP="00A65072">
      <w:pPr>
        <w:pStyle w:val="MCCBody"/>
      </w:pPr>
      <w:r w:rsidRPr="00A65072">
        <w:t>[4] B. Berman, "STEAM learning centers: A tool for early childhood</w:t>
      </w:r>
      <w:r w:rsidR="0042411B">
        <w:t xml:space="preserve"> </w:t>
      </w:r>
      <w:r w:rsidRPr="00A65072">
        <w:t xml:space="preserve">educators," </w:t>
      </w:r>
      <w:r w:rsidRPr="00A65072">
        <w:rPr>
          <w:i/>
          <w:iCs/>
        </w:rPr>
        <w:t>SRATE Journal</w:t>
      </w:r>
      <w:r w:rsidRPr="00A65072">
        <w:t>, 2024. [Online]. Available:</w:t>
      </w:r>
      <w:r w:rsidR="0042411B">
        <w:t xml:space="preserve"> </w:t>
      </w:r>
      <w:hyperlink r:id="rId11" w:history="1">
        <w:r w:rsidR="009C633E" w:rsidRPr="00635E65">
          <w:rPr>
            <w:rStyle w:val="Hyperlink"/>
            <w:color w:val="007A78"/>
          </w:rPr>
          <w:t>https://files.eric.ed.gov/fulltext/EJ1455324.pdf</w:t>
        </w:r>
      </w:hyperlink>
      <w:r w:rsidR="0042411B" w:rsidRPr="00635E65">
        <w:rPr>
          <w:color w:val="007A78"/>
        </w:rPr>
        <w:t xml:space="preserve"> </w:t>
      </w:r>
    </w:p>
    <w:p w14:paraId="13AD429F" w14:textId="77777777" w:rsidR="009C633E" w:rsidRDefault="00A65072" w:rsidP="00A65072">
      <w:pPr>
        <w:pStyle w:val="MCCBody"/>
      </w:pPr>
      <w:r w:rsidRPr="00A65072">
        <w:t>[5] K. L. Boice, J. R. Jackson, T. C. Kessler, and M. Usselman, "Exploring teachers'</w:t>
      </w:r>
      <w:r w:rsidR="0042411B">
        <w:t xml:space="preserve"> </w:t>
      </w:r>
      <w:r w:rsidRPr="00A65072">
        <w:t xml:space="preserve">understanding and implementation of STEAM: One size does not fit all," </w:t>
      </w:r>
      <w:r w:rsidRPr="00A65072">
        <w:rPr>
          <w:i/>
          <w:iCs/>
        </w:rPr>
        <w:t>Frontiers</w:t>
      </w:r>
      <w:r w:rsidR="0042411B">
        <w:rPr>
          <w:i/>
          <w:iCs/>
        </w:rPr>
        <w:t xml:space="preserve"> </w:t>
      </w:r>
      <w:r w:rsidRPr="00A65072">
        <w:rPr>
          <w:i/>
          <w:iCs/>
        </w:rPr>
        <w:t>in Education</w:t>
      </w:r>
      <w:r w:rsidRPr="00A65072">
        <w:t xml:space="preserve">, vol. 9, art. 1401191, 2024, </w:t>
      </w:r>
      <w:proofErr w:type="spellStart"/>
      <w:r w:rsidRPr="00A65072">
        <w:t>doi</w:t>
      </w:r>
      <w:proofErr w:type="spellEnd"/>
      <w:r w:rsidRPr="00A65072">
        <w:t>: 10.3389/feduc.2024.1401191.</w:t>
      </w:r>
      <w:r w:rsidR="0042411B">
        <w:t xml:space="preserve"> </w:t>
      </w:r>
    </w:p>
    <w:p w14:paraId="0191AB85" w14:textId="77777777" w:rsidR="009C633E" w:rsidRDefault="00A65072" w:rsidP="00A65072">
      <w:pPr>
        <w:pStyle w:val="MCCBody"/>
      </w:pPr>
      <w:r w:rsidRPr="00A65072">
        <w:t xml:space="preserve">[6] S. </w:t>
      </w:r>
      <w:proofErr w:type="spellStart"/>
      <w:r w:rsidRPr="00A65072">
        <w:t>Aghasafari</w:t>
      </w:r>
      <w:proofErr w:type="spellEnd"/>
      <w:r w:rsidRPr="00A65072">
        <w:t>, T. Needles, and M. Malloy, "Multimedia arts learning:</w:t>
      </w:r>
      <w:r w:rsidR="0042411B">
        <w:t xml:space="preserve"> </w:t>
      </w:r>
      <w:r w:rsidRPr="00A65072">
        <w:t xml:space="preserve">Connecting STEAM among special education students," </w:t>
      </w:r>
      <w:r w:rsidRPr="00A65072">
        <w:rPr>
          <w:i/>
          <w:iCs/>
        </w:rPr>
        <w:t>Discover Education</w:t>
      </w:r>
      <w:r w:rsidRPr="00A65072">
        <w:t>, vol.</w:t>
      </w:r>
      <w:r w:rsidR="0042411B">
        <w:t xml:space="preserve"> </w:t>
      </w:r>
      <w:r w:rsidRPr="00A65072">
        <w:t xml:space="preserve">4, no. 1, pp. 1–15, Feb. 2025, </w:t>
      </w:r>
      <w:proofErr w:type="spellStart"/>
      <w:r w:rsidRPr="00A65072">
        <w:t>doi</w:t>
      </w:r>
      <w:proofErr w:type="spellEnd"/>
      <w:r w:rsidRPr="00A65072">
        <w:t>: 10.1007/s44217-025-00440-7.</w:t>
      </w:r>
      <w:r w:rsidR="0042411B">
        <w:t xml:space="preserve"> </w:t>
      </w:r>
    </w:p>
    <w:p w14:paraId="2B78672D" w14:textId="77777777" w:rsidR="009C633E" w:rsidRDefault="00A65072" w:rsidP="00A65072">
      <w:pPr>
        <w:pStyle w:val="MCCBody"/>
      </w:pPr>
      <w:r w:rsidRPr="00A65072">
        <w:t>[7] Y.-H. Lin and C.-C. Chen, "Exploring the effectiveness of STEAM-based courses</w:t>
      </w:r>
      <w:r w:rsidR="0042411B">
        <w:t xml:space="preserve"> </w:t>
      </w:r>
      <w:r w:rsidRPr="00A65072">
        <w:t xml:space="preserve">on junior high school students' scientific creativity," </w:t>
      </w:r>
      <w:r w:rsidRPr="00A65072">
        <w:rPr>
          <w:i/>
          <w:iCs/>
        </w:rPr>
        <w:t>Frontiers in Education</w:t>
      </w:r>
      <w:r w:rsidRPr="00A65072">
        <w:t>, vol. 6,</w:t>
      </w:r>
      <w:r w:rsidR="0042411B">
        <w:t xml:space="preserve"> </w:t>
      </w:r>
      <w:r w:rsidRPr="00A65072">
        <w:t xml:space="preserve">art. 666792, 2021, </w:t>
      </w:r>
      <w:proofErr w:type="spellStart"/>
      <w:r w:rsidRPr="00A65072">
        <w:t>doi</w:t>
      </w:r>
      <w:proofErr w:type="spellEnd"/>
      <w:r w:rsidRPr="00A65072">
        <w:t>: 10.3389/feduc.2021.666792.</w:t>
      </w:r>
      <w:r w:rsidR="0042411B">
        <w:t xml:space="preserve"> </w:t>
      </w:r>
    </w:p>
    <w:p w14:paraId="373F46A8" w14:textId="77777777" w:rsidR="009C633E" w:rsidRDefault="00A65072" w:rsidP="00A65072">
      <w:pPr>
        <w:pStyle w:val="MCCBody"/>
      </w:pPr>
      <w:r w:rsidRPr="00A65072">
        <w:t>[8] D. T. M. Fontes and A. M. Rodrigues, "Integrated STEAM education for</w:t>
      </w:r>
      <w:r w:rsidR="0042411B">
        <w:t xml:space="preserve"> </w:t>
      </w:r>
      <w:r w:rsidRPr="00A65072">
        <w:t xml:space="preserve">students' creativity development," </w:t>
      </w:r>
      <w:r w:rsidRPr="00A65072">
        <w:rPr>
          <w:i/>
          <w:iCs/>
        </w:rPr>
        <w:t>Education Sciences</w:t>
      </w:r>
      <w:r w:rsidRPr="00A65072">
        <w:t>, vol. 14, no. 6, art. 676,</w:t>
      </w:r>
      <w:r w:rsidR="0042411B">
        <w:t xml:space="preserve"> </w:t>
      </w:r>
      <w:r w:rsidRPr="00A65072">
        <w:t xml:space="preserve">2024, </w:t>
      </w:r>
      <w:proofErr w:type="spellStart"/>
      <w:r w:rsidRPr="00A65072">
        <w:t>doi</w:t>
      </w:r>
      <w:proofErr w:type="spellEnd"/>
      <w:r w:rsidRPr="00A65072">
        <w:t>: 10.3390/educsci14060676.</w:t>
      </w:r>
      <w:r w:rsidR="0042411B">
        <w:t xml:space="preserve"> </w:t>
      </w:r>
    </w:p>
    <w:p w14:paraId="6AD767DE" w14:textId="77777777" w:rsidR="009C633E" w:rsidRDefault="00A65072" w:rsidP="00A65072">
      <w:pPr>
        <w:pStyle w:val="MCCBody"/>
      </w:pPr>
      <w:r w:rsidRPr="00A65072">
        <w:t>[9] F. Yi, J. A. Jain, and H. M. Yunus, "A systematic review of the implementation</w:t>
      </w:r>
      <w:r w:rsidR="0042411B">
        <w:t xml:space="preserve"> </w:t>
      </w:r>
      <w:r w:rsidRPr="00A65072">
        <w:t xml:space="preserve">of STEAM education in schools," </w:t>
      </w:r>
      <w:r w:rsidRPr="00A65072">
        <w:rPr>
          <w:i/>
          <w:iCs/>
        </w:rPr>
        <w:t>Journal of Infrastructure, Policy and</w:t>
      </w:r>
      <w:r w:rsidR="0042411B">
        <w:rPr>
          <w:i/>
          <w:iCs/>
        </w:rPr>
        <w:t xml:space="preserve"> </w:t>
      </w:r>
      <w:r w:rsidRPr="00A65072">
        <w:rPr>
          <w:i/>
          <w:iCs/>
        </w:rPr>
        <w:t>Development</w:t>
      </w:r>
      <w:r w:rsidRPr="00A65072">
        <w:t xml:space="preserve">, vol. 8, no. 13, art. 7479, 2024, </w:t>
      </w:r>
      <w:proofErr w:type="spellStart"/>
      <w:r w:rsidRPr="00A65072">
        <w:t>doi</w:t>
      </w:r>
      <w:proofErr w:type="spellEnd"/>
      <w:r w:rsidRPr="00A65072">
        <w:t>: 10.24294/</w:t>
      </w:r>
      <w:proofErr w:type="gramStart"/>
      <w:r w:rsidRPr="00A65072">
        <w:t>jipd.v</w:t>
      </w:r>
      <w:proofErr w:type="gramEnd"/>
      <w:r w:rsidRPr="00A65072">
        <w:t>8i13.7479.</w:t>
      </w:r>
      <w:r w:rsidR="0042411B">
        <w:t xml:space="preserve"> </w:t>
      </w:r>
    </w:p>
    <w:p w14:paraId="1995CEAB" w14:textId="77777777" w:rsidR="009C633E" w:rsidRDefault="00A65072" w:rsidP="00A65072">
      <w:pPr>
        <w:pStyle w:val="MCCBody"/>
      </w:pPr>
      <w:r w:rsidRPr="00A65072">
        <w:lastRenderedPageBreak/>
        <w:t>[10] X. Gu, D. Tong, P. Shi, Y. Zou, H. Yuan, C. Chen, and G. Zhao, "Incorporating</w:t>
      </w:r>
      <w:r w:rsidR="0042411B">
        <w:t xml:space="preserve"> </w:t>
      </w:r>
      <w:r w:rsidRPr="00A65072">
        <w:t xml:space="preserve">STEAM activities into creativity training in higher education," </w:t>
      </w:r>
      <w:r w:rsidRPr="00A65072">
        <w:rPr>
          <w:i/>
          <w:iCs/>
        </w:rPr>
        <w:t>Thinking Skills and</w:t>
      </w:r>
      <w:r w:rsidR="0042411B">
        <w:rPr>
          <w:i/>
          <w:iCs/>
        </w:rPr>
        <w:t xml:space="preserve"> </w:t>
      </w:r>
      <w:r w:rsidRPr="00A65072">
        <w:rPr>
          <w:i/>
          <w:iCs/>
        </w:rPr>
        <w:t>Creativity</w:t>
      </w:r>
      <w:r w:rsidRPr="00A65072">
        <w:t xml:space="preserve">, vol. 50, art. 101395, 2023, </w:t>
      </w:r>
      <w:proofErr w:type="spellStart"/>
      <w:r w:rsidRPr="00A65072">
        <w:t>doi</w:t>
      </w:r>
      <w:proofErr w:type="spellEnd"/>
      <w:r w:rsidRPr="00A65072">
        <w:t>: 10.1016/j.tsc.2023.101395.</w:t>
      </w:r>
      <w:r w:rsidR="0042411B">
        <w:t xml:space="preserve"> </w:t>
      </w:r>
    </w:p>
    <w:p w14:paraId="0EBF8E96" w14:textId="77777777" w:rsidR="009C633E" w:rsidRDefault="00A65072" w:rsidP="00A65072">
      <w:pPr>
        <w:pStyle w:val="MCCBody"/>
      </w:pPr>
      <w:r w:rsidRPr="00A65072">
        <w:t>[11] J. M. Fernández-Cárdenas and I. M. Santillán-Rosas, "Learning critical</w:t>
      </w:r>
      <w:r w:rsidR="0042411B">
        <w:t xml:space="preserve"> </w:t>
      </w:r>
      <w:r w:rsidRPr="00A65072">
        <w:t>thinking through dialogic STEAM educational activities: A case of high school</w:t>
      </w:r>
      <w:r w:rsidR="0042411B">
        <w:t xml:space="preserve"> </w:t>
      </w:r>
      <w:r w:rsidRPr="00A65072">
        <w:t xml:space="preserve">students in northeastern Mexico during pandemic times," </w:t>
      </w:r>
      <w:r w:rsidRPr="00A65072">
        <w:rPr>
          <w:i/>
          <w:iCs/>
        </w:rPr>
        <w:t>SAGE Open</w:t>
      </w:r>
      <w:r w:rsidRPr="00A65072">
        <w:t xml:space="preserve">, 2025, </w:t>
      </w:r>
      <w:proofErr w:type="spellStart"/>
      <w:r w:rsidRPr="00A65072">
        <w:t>doi</w:t>
      </w:r>
      <w:proofErr w:type="spellEnd"/>
      <w:r w:rsidRPr="00A65072">
        <w:t>:</w:t>
      </w:r>
      <w:r w:rsidR="0042411B">
        <w:t xml:space="preserve"> </w:t>
      </w:r>
      <w:r w:rsidRPr="00A65072">
        <w:t>10.1177/21582440251388756.</w:t>
      </w:r>
      <w:r w:rsidR="0042411B">
        <w:t xml:space="preserve"> </w:t>
      </w:r>
    </w:p>
    <w:p w14:paraId="4AA0CF1B" w14:textId="65CDD3A0" w:rsidR="00621DD7" w:rsidRPr="00621DD7" w:rsidRDefault="00A65072" w:rsidP="00A65072">
      <w:pPr>
        <w:pStyle w:val="MCCBody"/>
      </w:pPr>
      <w:r w:rsidRPr="00A65072">
        <w:t xml:space="preserve">[12] E. Yulianti, H. </w:t>
      </w:r>
      <w:proofErr w:type="spellStart"/>
      <w:r w:rsidRPr="00A65072">
        <w:t>Suwono</w:t>
      </w:r>
      <w:proofErr w:type="spellEnd"/>
      <w:r w:rsidRPr="00A65072">
        <w:t>, N. Abd Rahman, and F. Phang, "State-of-the-art of</w:t>
      </w:r>
      <w:r w:rsidR="0042411B">
        <w:t xml:space="preserve"> </w:t>
      </w:r>
      <w:r w:rsidRPr="00A65072">
        <w:t xml:space="preserve">STEAM education in science classrooms: A systematic literature review," </w:t>
      </w:r>
      <w:r w:rsidRPr="00A65072">
        <w:rPr>
          <w:i/>
          <w:iCs/>
        </w:rPr>
        <w:t>Open</w:t>
      </w:r>
      <w:r w:rsidR="0042411B">
        <w:rPr>
          <w:i/>
          <w:iCs/>
        </w:rPr>
        <w:t xml:space="preserve"> </w:t>
      </w:r>
      <w:r w:rsidRPr="00A65072">
        <w:rPr>
          <w:i/>
          <w:iCs/>
        </w:rPr>
        <w:t>Education Studies</w:t>
      </w:r>
      <w:r w:rsidRPr="00A65072">
        <w:t xml:space="preserve">, vol. 6, no. 1, art. 20240032, 2024, </w:t>
      </w:r>
      <w:proofErr w:type="spellStart"/>
      <w:r w:rsidRPr="00A65072">
        <w:t>doi</w:t>
      </w:r>
      <w:proofErr w:type="spellEnd"/>
      <w:r w:rsidRPr="00A65072">
        <w:t>: 10.1515/edu-2024-0032.</w:t>
      </w:r>
    </w:p>
    <w:sectPr w:rsidR="00621DD7" w:rsidRPr="00621DD7" w:rsidSect="004A6D7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800" w:right="1350" w:bottom="1440" w:left="2448" w:header="115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5536C" w14:textId="77777777" w:rsidR="00691CC2" w:rsidRDefault="00691CC2" w:rsidP="00434BF1">
      <w:r>
        <w:separator/>
      </w:r>
    </w:p>
  </w:endnote>
  <w:endnote w:type="continuationSeparator" w:id="0">
    <w:p w14:paraId="7F7FF63F" w14:textId="77777777" w:rsidR="00691CC2" w:rsidRDefault="00691CC2" w:rsidP="00434B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B0E81" w14:textId="2CF3E051" w:rsidR="00B93E4E" w:rsidRDefault="0042411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55"/>
      <w:gridCol w:w="2855"/>
      <w:gridCol w:w="2855"/>
    </w:tblGrid>
    <w:tr w:rsidR="3A980967" w14:paraId="78C2C76B" w14:textId="77777777" w:rsidTr="3A980967">
      <w:trPr>
        <w:trHeight w:val="300"/>
      </w:trPr>
      <w:tc>
        <w:tcPr>
          <w:tcW w:w="2855" w:type="dxa"/>
        </w:tcPr>
        <w:p w14:paraId="687081BE" w14:textId="2733EF6F" w:rsidR="3A980967" w:rsidRDefault="3A980967" w:rsidP="3A980967">
          <w:pPr>
            <w:pStyle w:val="Header"/>
            <w:ind w:left="-115"/>
          </w:pPr>
        </w:p>
      </w:tc>
      <w:tc>
        <w:tcPr>
          <w:tcW w:w="2855" w:type="dxa"/>
        </w:tcPr>
        <w:p w14:paraId="4B69DE40" w14:textId="312D756C" w:rsidR="3A980967" w:rsidRDefault="3A980967" w:rsidP="3A980967">
          <w:pPr>
            <w:pStyle w:val="Header"/>
            <w:jc w:val="center"/>
          </w:pPr>
        </w:p>
      </w:tc>
      <w:tc>
        <w:tcPr>
          <w:tcW w:w="2855" w:type="dxa"/>
        </w:tcPr>
        <w:p w14:paraId="701CA479" w14:textId="53E384BC" w:rsidR="3A980967" w:rsidRDefault="3A980967" w:rsidP="3A980967">
          <w:pPr>
            <w:pStyle w:val="Header"/>
            <w:ind w:right="-115"/>
            <w:jc w:val="right"/>
          </w:pPr>
        </w:p>
      </w:tc>
    </w:tr>
  </w:tbl>
  <w:p w14:paraId="1ED8E891" w14:textId="22F144FD" w:rsidR="3A980967" w:rsidRDefault="0042411B" w:rsidP="3A98096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BD241" w14:textId="4FCFF6B0" w:rsidR="002F4553" w:rsidRPr="002F4553" w:rsidRDefault="002116BF" w:rsidP="002F4553">
    <w:pPr>
      <w:pStyle w:val="MCCBody"/>
      <w:rPr>
        <w:b/>
        <w:sz w:val="20"/>
        <w:szCs w:val="20"/>
      </w:rPr>
    </w:pPr>
    <w:r>
      <w:rPr>
        <w:b/>
        <w:sz w:val="20"/>
        <w:szCs w:val="20"/>
      </w:rPr>
      <w:t xml:space="preserve">MassCulturalCouncil.org </w:t>
    </w:r>
    <w:r w:rsidR="0042411B">
      <w:rPr>
        <w:b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C3EA8" w14:textId="77777777" w:rsidR="00691CC2" w:rsidRDefault="00691CC2" w:rsidP="00434BF1">
      <w:r>
        <w:separator/>
      </w:r>
    </w:p>
  </w:footnote>
  <w:footnote w:type="continuationSeparator" w:id="0">
    <w:p w14:paraId="4579C076" w14:textId="77777777" w:rsidR="00691CC2" w:rsidRDefault="00691CC2" w:rsidP="00434B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64A8E" w14:textId="7BB904AF" w:rsidR="00B93E4E" w:rsidRDefault="0042411B">
    <w:pPr>
      <w:pStyle w:val="Head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8901F" w14:textId="7F4C4B5B" w:rsidR="00F56D08" w:rsidRDefault="00D84D54" w:rsidP="00F56D08">
    <w:pPr>
      <w:jc w:val="right"/>
    </w:pPr>
    <w:r w:rsidRPr="002F4553">
      <w:rPr>
        <w:rStyle w:val="PageNumber"/>
        <w:b/>
        <w:bCs/>
        <w:color w:val="5F514B"/>
        <w:sz w:val="20"/>
        <w:szCs w:val="20"/>
      </w:rPr>
      <w:fldChar w:fldCharType="begin"/>
    </w:r>
    <w:r w:rsidR="00AC4EEA" w:rsidRPr="002F4553">
      <w:rPr>
        <w:rStyle w:val="PageNumber"/>
        <w:b/>
        <w:bCs/>
        <w:color w:val="5F514B"/>
        <w:sz w:val="20"/>
        <w:szCs w:val="20"/>
      </w:rPr>
      <w:instrText xml:space="preserve">PAGE  </w:instrText>
    </w:r>
    <w:r w:rsidRPr="002F4553">
      <w:rPr>
        <w:rStyle w:val="PageNumber"/>
        <w:b/>
        <w:bCs/>
        <w:color w:val="5F514B"/>
        <w:sz w:val="20"/>
        <w:szCs w:val="20"/>
      </w:rPr>
      <w:fldChar w:fldCharType="separate"/>
    </w:r>
    <w:r w:rsidR="00DA6784">
      <w:rPr>
        <w:rStyle w:val="PageNumber"/>
        <w:b/>
        <w:bCs/>
        <w:noProof/>
        <w:color w:val="5F514B"/>
        <w:sz w:val="20"/>
        <w:szCs w:val="20"/>
      </w:rPr>
      <w:t>2</w:t>
    </w:r>
    <w:r w:rsidRPr="002F4553">
      <w:rPr>
        <w:rStyle w:val="PageNumber"/>
        <w:b/>
        <w:bCs/>
        <w:color w:val="5F514B"/>
        <w:sz w:val="20"/>
        <w:szCs w:val="20"/>
      </w:rPr>
      <w:fldChar w:fldCharType="end"/>
    </w:r>
    <w:r w:rsidR="0042411B">
      <w:rPr>
        <w:rStyle w:val="PageNumber"/>
        <w:b/>
        <w:bCs/>
        <w:color w:val="5F514B"/>
      </w:rPr>
      <w:t xml:space="preserve"> </w:t>
    </w:r>
    <w:r w:rsidR="0042411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4EE44" w14:textId="1CF07547" w:rsidR="00F56D08" w:rsidRPr="003D6BB8" w:rsidRDefault="003D6BB8" w:rsidP="003D6BB8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225E4E" wp14:editId="4A588DC4">
          <wp:simplePos x="0" y="0"/>
          <wp:positionH relativeFrom="column">
            <wp:posOffset>-1647363</wp:posOffset>
          </wp:positionH>
          <wp:positionV relativeFrom="paragraph">
            <wp:posOffset>-761307</wp:posOffset>
          </wp:positionV>
          <wp:extent cx="7876540" cy="10059035"/>
          <wp:effectExtent l="0" t="0" r="0" b="0"/>
          <wp:wrapNone/>
          <wp:docPr id="1152349766" name="Picture 1" descr="Mass Cultural Council Logo - Power of culture Tagli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283260" name="Picture 1" descr="Mass Cultural Council Logo - Power of culture Tagli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76540" cy="10059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411B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616E261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9C4E98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1D"/>
    <w:multiLevelType w:val="multilevel"/>
    <w:tmpl w:val="39D2BA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FFFFFF7C"/>
    <w:multiLevelType w:val="singleLevel"/>
    <w:tmpl w:val="8BBC53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4" w15:restartNumberingAfterBreak="0">
    <w:nsid w:val="FFFFFF7D"/>
    <w:multiLevelType w:val="singleLevel"/>
    <w:tmpl w:val="8174B6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5" w15:restartNumberingAfterBreak="0">
    <w:nsid w:val="FFFFFF7E"/>
    <w:multiLevelType w:val="singleLevel"/>
    <w:tmpl w:val="75EC4E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FFFFFF7F"/>
    <w:multiLevelType w:val="singleLevel"/>
    <w:tmpl w:val="67DE4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FFFFFF80"/>
    <w:multiLevelType w:val="singleLevel"/>
    <w:tmpl w:val="254C1A3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8" w15:restartNumberingAfterBreak="0">
    <w:nsid w:val="FFFFFF81"/>
    <w:multiLevelType w:val="singleLevel"/>
    <w:tmpl w:val="ADE01D9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9" w15:restartNumberingAfterBreak="0">
    <w:nsid w:val="FFFFFF82"/>
    <w:multiLevelType w:val="singleLevel"/>
    <w:tmpl w:val="E7AC76C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 w15:restartNumberingAfterBreak="0">
    <w:nsid w:val="FFFFFF83"/>
    <w:multiLevelType w:val="singleLevel"/>
    <w:tmpl w:val="70C0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FFFFFF88"/>
    <w:multiLevelType w:val="singleLevel"/>
    <w:tmpl w:val="3880E64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FFFFFF89"/>
    <w:multiLevelType w:val="singleLevel"/>
    <w:tmpl w:val="1B9A4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274470F"/>
    <w:multiLevelType w:val="multilevel"/>
    <w:tmpl w:val="BAC82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F16243"/>
    <w:multiLevelType w:val="multilevel"/>
    <w:tmpl w:val="54CA29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58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7FE4840"/>
    <w:multiLevelType w:val="multilevel"/>
    <w:tmpl w:val="A22AB886"/>
    <w:styleLink w:val="MCCMultiBullet"/>
    <w:lvl w:ilvl="0">
      <w:start w:val="1"/>
      <w:numFmt w:val="bullet"/>
      <w:pStyle w:val="MCCMultibullet0"/>
      <w:lvlText w:val=""/>
      <w:lvlJc w:val="left"/>
      <w:pPr>
        <w:ind w:left="360" w:hanging="360"/>
      </w:pPr>
      <w:rPr>
        <w:rFonts w:ascii="Symbol" w:hAnsi="Symbol" w:hint="default"/>
        <w:color w:val="00807B"/>
        <w:sz w:val="24"/>
      </w:rPr>
    </w:lvl>
    <w:lvl w:ilvl="1">
      <w:start w:val="1"/>
      <w:numFmt w:val="bullet"/>
      <w:lvlText w:val=""/>
      <w:lvlJc w:val="left"/>
      <w:pPr>
        <w:ind w:left="720" w:hanging="360"/>
      </w:pPr>
      <w:rPr>
        <w:rFonts w:ascii="Symbol" w:hAnsi="Symbol" w:hint="default"/>
        <w:color w:val="00807B"/>
        <w:sz w:val="22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6" w15:restartNumberingAfterBreak="0">
    <w:nsid w:val="0C166442"/>
    <w:multiLevelType w:val="hybridMultilevel"/>
    <w:tmpl w:val="06BA64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2D11A2D"/>
    <w:multiLevelType w:val="multilevel"/>
    <w:tmpl w:val="18A26A32"/>
    <w:numStyleLink w:val="MCCMultilist"/>
  </w:abstractNum>
  <w:abstractNum w:abstractNumId="18" w15:restartNumberingAfterBreak="0">
    <w:nsid w:val="17EB460B"/>
    <w:multiLevelType w:val="multilevel"/>
    <w:tmpl w:val="55BCA838"/>
    <w:numStyleLink w:val="MCCBullets"/>
  </w:abstractNum>
  <w:abstractNum w:abstractNumId="19" w15:restartNumberingAfterBreak="0">
    <w:nsid w:val="1A3A4F71"/>
    <w:multiLevelType w:val="multilevel"/>
    <w:tmpl w:val="22124E4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CE6029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E4151E"/>
    <w:multiLevelType w:val="hybridMultilevel"/>
    <w:tmpl w:val="909C3486"/>
    <w:lvl w:ilvl="0" w:tplc="84F4FE5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046CDF6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478EAB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FE3628D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BBB6B76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432ECA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A600BB8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586E1E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57EEC89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21" w15:restartNumberingAfterBreak="0">
    <w:nsid w:val="309C1A09"/>
    <w:multiLevelType w:val="multilevel"/>
    <w:tmpl w:val="CFC8A94C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  <w:color w:val="00858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47375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377838AD"/>
    <w:multiLevelType w:val="multilevel"/>
    <w:tmpl w:val="1EEC992E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  <w:color w:val="008580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332868"/>
    <w:multiLevelType w:val="multilevel"/>
    <w:tmpl w:val="18A26A32"/>
    <w:styleLink w:val="MCCMultilist"/>
    <w:lvl w:ilvl="0">
      <w:start w:val="1"/>
      <w:numFmt w:val="decimal"/>
      <w:pStyle w:val="MCCMulti-list"/>
      <w:lvlText w:val="%1."/>
      <w:lvlJc w:val="left"/>
      <w:pPr>
        <w:ind w:left="360" w:hanging="360"/>
      </w:pPr>
      <w:rPr>
        <w:rFonts w:ascii="Century Gothic" w:hAnsi="Century Gothic" w:hint="default"/>
        <w:b/>
        <w:i w:val="0"/>
        <w:color w:val="00807B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Century Gothic" w:hAnsi="Century Gothic" w:hint="default"/>
        <w:b/>
        <w:bCs/>
        <w:color w:val="00807B"/>
        <w:sz w:val="24"/>
        <w:szCs w:val="22"/>
      </w:rPr>
    </w:lvl>
    <w:lvl w:ilvl="2">
      <w:start w:val="1"/>
      <w:numFmt w:val="lowerRoman"/>
      <w:lvlText w:val="%3."/>
      <w:lvlJc w:val="left"/>
      <w:pPr>
        <w:tabs>
          <w:tab w:val="num" w:pos="1224"/>
        </w:tabs>
        <w:ind w:left="1224" w:hanging="360"/>
      </w:pPr>
      <w:rPr>
        <w:rFonts w:ascii="Century Gothic" w:hAnsi="Century Gothic" w:hint="default"/>
        <w:b w:val="0"/>
        <w:i w:val="0"/>
        <w:sz w:val="24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Century Gothic" w:hAnsi="Century Gothic" w:hint="default"/>
        <w:sz w:val="24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5" w15:restartNumberingAfterBreak="0">
    <w:nsid w:val="3DB04C0B"/>
    <w:multiLevelType w:val="multilevel"/>
    <w:tmpl w:val="C248BD68"/>
    <w:lvl w:ilvl="0">
      <w:start w:val="1"/>
      <w:numFmt w:val="lowerLetter"/>
      <w:lvlText w:val="%1)"/>
      <w:lvlJc w:val="left"/>
      <w:pPr>
        <w:ind w:left="720" w:hanging="360"/>
      </w:pPr>
      <w:rPr>
        <w:rFonts w:ascii="Century Gothic" w:hAnsi="Century Gothic" w:hint="default"/>
        <w:b/>
        <w:i w:val="0"/>
        <w:color w:val="008580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16F7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4DC69EE"/>
    <w:multiLevelType w:val="hybridMultilevel"/>
    <w:tmpl w:val="55BCA838"/>
    <w:lvl w:ilvl="0" w:tplc="4654921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580"/>
      </w:rPr>
    </w:lvl>
    <w:lvl w:ilvl="1" w:tplc="5BCACBCC">
      <w:start w:val="1"/>
      <w:numFmt w:val="bullet"/>
      <w:lvlText w:val="o"/>
      <w:lvlJc w:val="left"/>
      <w:pPr>
        <w:ind w:left="792" w:hanging="432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D51404"/>
    <w:multiLevelType w:val="multilevel"/>
    <w:tmpl w:val="55BCA838"/>
    <w:styleLink w:val="MCCBullet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8580"/>
      </w:rPr>
    </w:lvl>
    <w:lvl w:ilvl="1">
      <w:start w:val="1"/>
      <w:numFmt w:val="bullet"/>
      <w:lvlText w:val="o"/>
      <w:lvlJc w:val="left"/>
      <w:pPr>
        <w:ind w:left="792" w:hanging="432"/>
      </w:pPr>
      <w:rPr>
        <w:rFonts w:ascii="Symbol" w:hAnsi="Symbol" w:hint="default"/>
        <w:color w:val="008580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F24B4B"/>
    <w:multiLevelType w:val="hybridMultilevel"/>
    <w:tmpl w:val="73E48FD2"/>
    <w:lvl w:ilvl="0" w:tplc="48A69EB8">
      <w:start w:val="1"/>
      <w:numFmt w:val="bullet"/>
      <w:pStyle w:val="MCCSecondaryBullet"/>
      <w:lvlText w:val="o"/>
      <w:lvlJc w:val="left"/>
      <w:pPr>
        <w:ind w:left="720" w:hanging="360"/>
      </w:pPr>
      <w:rPr>
        <w:rFonts w:ascii="Courier New" w:hAnsi="Courier New" w:hint="default"/>
        <w:color w:val="0085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D84E1D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435248A"/>
    <w:multiLevelType w:val="multilevel"/>
    <w:tmpl w:val="A22AB886"/>
    <w:numStyleLink w:val="MCCMultiBullet"/>
  </w:abstractNum>
  <w:abstractNum w:abstractNumId="32" w15:restartNumberingAfterBreak="0">
    <w:nsid w:val="66E231B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C6D5CF3"/>
    <w:multiLevelType w:val="multilevel"/>
    <w:tmpl w:val="58AC1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D6805E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776119A5"/>
    <w:multiLevelType w:val="hybridMultilevel"/>
    <w:tmpl w:val="1C6490CA"/>
    <w:lvl w:ilvl="0" w:tplc="2744D8D6">
      <w:start w:val="1"/>
      <w:numFmt w:val="lowerLetter"/>
      <w:pStyle w:val="MCCSecondaryList"/>
      <w:lvlText w:val="%1)"/>
      <w:lvlJc w:val="left"/>
      <w:pPr>
        <w:ind w:left="720" w:hanging="360"/>
      </w:pPr>
      <w:rPr>
        <w:rFonts w:ascii="Century Gothic" w:hAnsi="Century Gothic" w:hint="default"/>
        <w:b/>
        <w:i w:val="0"/>
        <w:color w:val="00858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130DD"/>
    <w:multiLevelType w:val="multilevel"/>
    <w:tmpl w:val="AB4AC8A8"/>
    <w:lvl w:ilvl="0">
      <w:start w:val="1"/>
      <w:numFmt w:val="decimal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  <w:sz w:val="20"/>
        <w:u w:color="00858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4834968">
    <w:abstractNumId w:val="27"/>
  </w:num>
  <w:num w:numId="2" w16cid:durableId="794755623">
    <w:abstractNumId w:val="32"/>
  </w:num>
  <w:num w:numId="3" w16cid:durableId="880361686">
    <w:abstractNumId w:val="22"/>
  </w:num>
  <w:num w:numId="4" w16cid:durableId="963538179">
    <w:abstractNumId w:val="26"/>
  </w:num>
  <w:num w:numId="5" w16cid:durableId="24991640">
    <w:abstractNumId w:val="34"/>
  </w:num>
  <w:num w:numId="6" w16cid:durableId="1147864709">
    <w:abstractNumId w:val="30"/>
  </w:num>
  <w:num w:numId="7" w16cid:durableId="1851214756">
    <w:abstractNumId w:val="17"/>
  </w:num>
  <w:num w:numId="8" w16cid:durableId="335495109">
    <w:abstractNumId w:val="36"/>
  </w:num>
  <w:num w:numId="9" w16cid:durableId="2016348071">
    <w:abstractNumId w:val="19"/>
  </w:num>
  <w:num w:numId="10" w16cid:durableId="1426654188">
    <w:abstractNumId w:val="14"/>
  </w:num>
  <w:num w:numId="11" w16cid:durableId="2111464626">
    <w:abstractNumId w:val="21"/>
  </w:num>
  <w:num w:numId="12" w16cid:durableId="1499884700">
    <w:abstractNumId w:val="29"/>
  </w:num>
  <w:num w:numId="13" w16cid:durableId="1281957361">
    <w:abstractNumId w:val="35"/>
  </w:num>
  <w:num w:numId="14" w16cid:durableId="432942080">
    <w:abstractNumId w:val="2"/>
  </w:num>
  <w:num w:numId="15" w16cid:durableId="666128129">
    <w:abstractNumId w:val="3"/>
  </w:num>
  <w:num w:numId="16" w16cid:durableId="1479107190">
    <w:abstractNumId w:val="4"/>
  </w:num>
  <w:num w:numId="17" w16cid:durableId="121388377">
    <w:abstractNumId w:val="5"/>
  </w:num>
  <w:num w:numId="18" w16cid:durableId="1691561803">
    <w:abstractNumId w:val="6"/>
  </w:num>
  <w:num w:numId="19" w16cid:durableId="400755429">
    <w:abstractNumId w:val="11"/>
  </w:num>
  <w:num w:numId="20" w16cid:durableId="1793131593">
    <w:abstractNumId w:val="7"/>
  </w:num>
  <w:num w:numId="21" w16cid:durableId="896554539">
    <w:abstractNumId w:val="8"/>
  </w:num>
  <w:num w:numId="22" w16cid:durableId="1137071595">
    <w:abstractNumId w:val="9"/>
  </w:num>
  <w:num w:numId="23" w16cid:durableId="1371805676">
    <w:abstractNumId w:val="10"/>
  </w:num>
  <w:num w:numId="24" w16cid:durableId="1547260566">
    <w:abstractNumId w:val="12"/>
  </w:num>
  <w:num w:numId="25" w16cid:durableId="1769155389">
    <w:abstractNumId w:val="23"/>
  </w:num>
  <w:num w:numId="26" w16cid:durableId="219486490">
    <w:abstractNumId w:val="25"/>
  </w:num>
  <w:num w:numId="27" w16cid:durableId="1167019587">
    <w:abstractNumId w:val="11"/>
  </w:num>
  <w:num w:numId="28" w16cid:durableId="73163433">
    <w:abstractNumId w:val="17"/>
  </w:num>
  <w:num w:numId="29" w16cid:durableId="276567564">
    <w:abstractNumId w:val="28"/>
  </w:num>
  <w:num w:numId="30" w16cid:durableId="403337564">
    <w:abstractNumId w:val="18"/>
  </w:num>
  <w:num w:numId="31" w16cid:durableId="201941781">
    <w:abstractNumId w:val="31"/>
  </w:num>
  <w:num w:numId="32" w16cid:durableId="213392126">
    <w:abstractNumId w:val="20"/>
  </w:num>
  <w:num w:numId="33" w16cid:durableId="1274630676">
    <w:abstractNumId w:val="16"/>
  </w:num>
  <w:num w:numId="34" w16cid:durableId="416172319">
    <w:abstractNumId w:val="33"/>
  </w:num>
  <w:num w:numId="35" w16cid:durableId="1771703570">
    <w:abstractNumId w:val="13"/>
  </w:num>
  <w:num w:numId="36" w16cid:durableId="1669211132">
    <w:abstractNumId w:val="24"/>
  </w:num>
  <w:num w:numId="37" w16cid:durableId="1030451513">
    <w:abstractNumId w:val="15"/>
  </w:num>
  <w:num w:numId="38" w16cid:durableId="38418647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69304955">
    <w:abstractNumId w:val="0"/>
  </w:num>
  <w:num w:numId="40" w16cid:durableId="653686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720"/>
  <w:clickAndTypeStyle w:val="MCCBody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B0F"/>
    <w:rsid w:val="000069B6"/>
    <w:rsid w:val="00010F84"/>
    <w:rsid w:val="0001276B"/>
    <w:rsid w:val="00016229"/>
    <w:rsid w:val="000179B5"/>
    <w:rsid w:val="00020321"/>
    <w:rsid w:val="00020B53"/>
    <w:rsid w:val="00027A8B"/>
    <w:rsid w:val="00031C69"/>
    <w:rsid w:val="000325A6"/>
    <w:rsid w:val="00035CF8"/>
    <w:rsid w:val="00041E97"/>
    <w:rsid w:val="00042055"/>
    <w:rsid w:val="00042B41"/>
    <w:rsid w:val="00043AFF"/>
    <w:rsid w:val="00052AAC"/>
    <w:rsid w:val="00065714"/>
    <w:rsid w:val="00066D21"/>
    <w:rsid w:val="0007050E"/>
    <w:rsid w:val="000707A5"/>
    <w:rsid w:val="000712C2"/>
    <w:rsid w:val="00075291"/>
    <w:rsid w:val="000753B8"/>
    <w:rsid w:val="00075E7C"/>
    <w:rsid w:val="00076162"/>
    <w:rsid w:val="000802CA"/>
    <w:rsid w:val="0009040E"/>
    <w:rsid w:val="00093593"/>
    <w:rsid w:val="00096C68"/>
    <w:rsid w:val="00097593"/>
    <w:rsid w:val="00097836"/>
    <w:rsid w:val="000A09C7"/>
    <w:rsid w:val="000A5BB9"/>
    <w:rsid w:val="000B21E1"/>
    <w:rsid w:val="000B41CC"/>
    <w:rsid w:val="000B5254"/>
    <w:rsid w:val="000B5853"/>
    <w:rsid w:val="000B604C"/>
    <w:rsid w:val="000C1BA3"/>
    <w:rsid w:val="000C70FA"/>
    <w:rsid w:val="000D00AE"/>
    <w:rsid w:val="000D2922"/>
    <w:rsid w:val="000D3463"/>
    <w:rsid w:val="000D45C8"/>
    <w:rsid w:val="000D4806"/>
    <w:rsid w:val="000D568D"/>
    <w:rsid w:val="000D5D11"/>
    <w:rsid w:val="000D6B1B"/>
    <w:rsid w:val="000D6E9D"/>
    <w:rsid w:val="000E1F4E"/>
    <w:rsid w:val="000F302B"/>
    <w:rsid w:val="000F394E"/>
    <w:rsid w:val="000F4BE0"/>
    <w:rsid w:val="000F784D"/>
    <w:rsid w:val="00100841"/>
    <w:rsid w:val="00100867"/>
    <w:rsid w:val="00100A56"/>
    <w:rsid w:val="00101167"/>
    <w:rsid w:val="00104212"/>
    <w:rsid w:val="0010425A"/>
    <w:rsid w:val="00107A4D"/>
    <w:rsid w:val="00110881"/>
    <w:rsid w:val="00112A24"/>
    <w:rsid w:val="00117BDB"/>
    <w:rsid w:val="001222AB"/>
    <w:rsid w:val="00124AD5"/>
    <w:rsid w:val="00131CDD"/>
    <w:rsid w:val="00134797"/>
    <w:rsid w:val="00137BEB"/>
    <w:rsid w:val="00142C8E"/>
    <w:rsid w:val="001445B0"/>
    <w:rsid w:val="0015315A"/>
    <w:rsid w:val="001536FA"/>
    <w:rsid w:val="00165104"/>
    <w:rsid w:val="001667D9"/>
    <w:rsid w:val="001750FD"/>
    <w:rsid w:val="001759E3"/>
    <w:rsid w:val="001769D2"/>
    <w:rsid w:val="00180169"/>
    <w:rsid w:val="00180790"/>
    <w:rsid w:val="00180ED3"/>
    <w:rsid w:val="00182605"/>
    <w:rsid w:val="00182A3D"/>
    <w:rsid w:val="001844B3"/>
    <w:rsid w:val="00185B5E"/>
    <w:rsid w:val="00187322"/>
    <w:rsid w:val="00190306"/>
    <w:rsid w:val="00193531"/>
    <w:rsid w:val="001A08D9"/>
    <w:rsid w:val="001A09B0"/>
    <w:rsid w:val="001A3217"/>
    <w:rsid w:val="001A6ABA"/>
    <w:rsid w:val="001D0ED7"/>
    <w:rsid w:val="001D4998"/>
    <w:rsid w:val="001D6E2E"/>
    <w:rsid w:val="001E374B"/>
    <w:rsid w:val="001F4270"/>
    <w:rsid w:val="001F45FE"/>
    <w:rsid w:val="001F57DC"/>
    <w:rsid w:val="001F5E5A"/>
    <w:rsid w:val="001F74FF"/>
    <w:rsid w:val="002001E5"/>
    <w:rsid w:val="002104E6"/>
    <w:rsid w:val="002116BF"/>
    <w:rsid w:val="002163A2"/>
    <w:rsid w:val="00220C59"/>
    <w:rsid w:val="0022274C"/>
    <w:rsid w:val="00223A75"/>
    <w:rsid w:val="00225D3C"/>
    <w:rsid w:val="00227D1B"/>
    <w:rsid w:val="00233915"/>
    <w:rsid w:val="00235B4F"/>
    <w:rsid w:val="002376E1"/>
    <w:rsid w:val="00242E89"/>
    <w:rsid w:val="00245704"/>
    <w:rsid w:val="00260EAE"/>
    <w:rsid w:val="0026291B"/>
    <w:rsid w:val="00264434"/>
    <w:rsid w:val="00265E67"/>
    <w:rsid w:val="00270506"/>
    <w:rsid w:val="00274168"/>
    <w:rsid w:val="00277C67"/>
    <w:rsid w:val="0028021B"/>
    <w:rsid w:val="0028208F"/>
    <w:rsid w:val="00282C61"/>
    <w:rsid w:val="00284F4A"/>
    <w:rsid w:val="00291A77"/>
    <w:rsid w:val="00292793"/>
    <w:rsid w:val="00293EC5"/>
    <w:rsid w:val="00294DF7"/>
    <w:rsid w:val="002A56AC"/>
    <w:rsid w:val="002A58CB"/>
    <w:rsid w:val="002B1F62"/>
    <w:rsid w:val="002B25A3"/>
    <w:rsid w:val="002B5D6C"/>
    <w:rsid w:val="002B71BC"/>
    <w:rsid w:val="002C2219"/>
    <w:rsid w:val="002C2A4B"/>
    <w:rsid w:val="002C2BD8"/>
    <w:rsid w:val="002C74C3"/>
    <w:rsid w:val="002D2576"/>
    <w:rsid w:val="002D57C7"/>
    <w:rsid w:val="002E19C3"/>
    <w:rsid w:val="002E1D88"/>
    <w:rsid w:val="002E5945"/>
    <w:rsid w:val="002F2D18"/>
    <w:rsid w:val="002F4553"/>
    <w:rsid w:val="002F69D3"/>
    <w:rsid w:val="002F706C"/>
    <w:rsid w:val="002F7AF2"/>
    <w:rsid w:val="00304521"/>
    <w:rsid w:val="00305DEC"/>
    <w:rsid w:val="00306EFE"/>
    <w:rsid w:val="00306F9E"/>
    <w:rsid w:val="00313AB6"/>
    <w:rsid w:val="00314CE0"/>
    <w:rsid w:val="003179EC"/>
    <w:rsid w:val="00321967"/>
    <w:rsid w:val="00324E59"/>
    <w:rsid w:val="0032547C"/>
    <w:rsid w:val="00332F5F"/>
    <w:rsid w:val="00335D41"/>
    <w:rsid w:val="00336322"/>
    <w:rsid w:val="0033728C"/>
    <w:rsid w:val="00343320"/>
    <w:rsid w:val="003449A8"/>
    <w:rsid w:val="00344B77"/>
    <w:rsid w:val="003470B1"/>
    <w:rsid w:val="00350CA8"/>
    <w:rsid w:val="003529FB"/>
    <w:rsid w:val="0035373F"/>
    <w:rsid w:val="00355803"/>
    <w:rsid w:val="00357358"/>
    <w:rsid w:val="00357CD2"/>
    <w:rsid w:val="00361FB2"/>
    <w:rsid w:val="0036373F"/>
    <w:rsid w:val="00363D9B"/>
    <w:rsid w:val="0037183B"/>
    <w:rsid w:val="00372630"/>
    <w:rsid w:val="0037421E"/>
    <w:rsid w:val="00380A53"/>
    <w:rsid w:val="003810AB"/>
    <w:rsid w:val="003819F4"/>
    <w:rsid w:val="00381DA6"/>
    <w:rsid w:val="003824E3"/>
    <w:rsid w:val="003854F6"/>
    <w:rsid w:val="003919C4"/>
    <w:rsid w:val="00392FB4"/>
    <w:rsid w:val="00393403"/>
    <w:rsid w:val="003A5AC6"/>
    <w:rsid w:val="003A5B90"/>
    <w:rsid w:val="003A77E9"/>
    <w:rsid w:val="003B5522"/>
    <w:rsid w:val="003B6D97"/>
    <w:rsid w:val="003C0B78"/>
    <w:rsid w:val="003C69DE"/>
    <w:rsid w:val="003D63E3"/>
    <w:rsid w:val="003D6BB8"/>
    <w:rsid w:val="003E3903"/>
    <w:rsid w:val="003E59B4"/>
    <w:rsid w:val="003F01D4"/>
    <w:rsid w:val="003F0968"/>
    <w:rsid w:val="003F18A5"/>
    <w:rsid w:val="003F2CB8"/>
    <w:rsid w:val="003F60B7"/>
    <w:rsid w:val="0040659E"/>
    <w:rsid w:val="00407808"/>
    <w:rsid w:val="004123C9"/>
    <w:rsid w:val="0042200D"/>
    <w:rsid w:val="0042411B"/>
    <w:rsid w:val="00434035"/>
    <w:rsid w:val="00434BF1"/>
    <w:rsid w:val="0043570F"/>
    <w:rsid w:val="00435C27"/>
    <w:rsid w:val="00441C5E"/>
    <w:rsid w:val="00442844"/>
    <w:rsid w:val="004435B2"/>
    <w:rsid w:val="00445D35"/>
    <w:rsid w:val="0044762A"/>
    <w:rsid w:val="00455F92"/>
    <w:rsid w:val="0046403C"/>
    <w:rsid w:val="00471BF5"/>
    <w:rsid w:val="0047205B"/>
    <w:rsid w:val="00476366"/>
    <w:rsid w:val="00480AFA"/>
    <w:rsid w:val="00484A69"/>
    <w:rsid w:val="00485CC8"/>
    <w:rsid w:val="00487A43"/>
    <w:rsid w:val="0049012A"/>
    <w:rsid w:val="00494058"/>
    <w:rsid w:val="004A2F7D"/>
    <w:rsid w:val="004A6B90"/>
    <w:rsid w:val="004A6D76"/>
    <w:rsid w:val="004B10F7"/>
    <w:rsid w:val="004B4B70"/>
    <w:rsid w:val="004C0DEA"/>
    <w:rsid w:val="004C2422"/>
    <w:rsid w:val="004C4405"/>
    <w:rsid w:val="004D29AC"/>
    <w:rsid w:val="004D4FA3"/>
    <w:rsid w:val="004D695A"/>
    <w:rsid w:val="004D6C3F"/>
    <w:rsid w:val="004D78E8"/>
    <w:rsid w:val="004D7963"/>
    <w:rsid w:val="004E2162"/>
    <w:rsid w:val="004E429D"/>
    <w:rsid w:val="004E6B5F"/>
    <w:rsid w:val="004E7EC6"/>
    <w:rsid w:val="00507AA1"/>
    <w:rsid w:val="0051186D"/>
    <w:rsid w:val="00513401"/>
    <w:rsid w:val="00514C69"/>
    <w:rsid w:val="005200CD"/>
    <w:rsid w:val="00521998"/>
    <w:rsid w:val="00521AA3"/>
    <w:rsid w:val="00527072"/>
    <w:rsid w:val="005323B6"/>
    <w:rsid w:val="005340A7"/>
    <w:rsid w:val="0054125C"/>
    <w:rsid w:val="0054320F"/>
    <w:rsid w:val="0054382D"/>
    <w:rsid w:val="005600AE"/>
    <w:rsid w:val="00562586"/>
    <w:rsid w:val="005637CF"/>
    <w:rsid w:val="00565D49"/>
    <w:rsid w:val="0057095E"/>
    <w:rsid w:val="00574326"/>
    <w:rsid w:val="0057767C"/>
    <w:rsid w:val="00582A8A"/>
    <w:rsid w:val="005862B5"/>
    <w:rsid w:val="005A10F6"/>
    <w:rsid w:val="005A348C"/>
    <w:rsid w:val="005A3DB1"/>
    <w:rsid w:val="005A51DC"/>
    <w:rsid w:val="005A610A"/>
    <w:rsid w:val="005A6EFA"/>
    <w:rsid w:val="005A6F6B"/>
    <w:rsid w:val="005B02B2"/>
    <w:rsid w:val="005B0531"/>
    <w:rsid w:val="005B0579"/>
    <w:rsid w:val="005B5E47"/>
    <w:rsid w:val="005B6DCC"/>
    <w:rsid w:val="005C4E3E"/>
    <w:rsid w:val="005C5C6D"/>
    <w:rsid w:val="005C706A"/>
    <w:rsid w:val="005D051B"/>
    <w:rsid w:val="005D1F57"/>
    <w:rsid w:val="005D3734"/>
    <w:rsid w:val="005E0067"/>
    <w:rsid w:val="005E048C"/>
    <w:rsid w:val="005E12B8"/>
    <w:rsid w:val="005E4D94"/>
    <w:rsid w:val="005E5C82"/>
    <w:rsid w:val="005E7172"/>
    <w:rsid w:val="005F2727"/>
    <w:rsid w:val="00604EC5"/>
    <w:rsid w:val="00610504"/>
    <w:rsid w:val="006116F3"/>
    <w:rsid w:val="00611F50"/>
    <w:rsid w:val="0061408A"/>
    <w:rsid w:val="006159B9"/>
    <w:rsid w:val="00616795"/>
    <w:rsid w:val="00617911"/>
    <w:rsid w:val="006200A2"/>
    <w:rsid w:val="00621AB9"/>
    <w:rsid w:val="00621CDB"/>
    <w:rsid w:val="00621DD7"/>
    <w:rsid w:val="00622166"/>
    <w:rsid w:val="00623B97"/>
    <w:rsid w:val="006300F5"/>
    <w:rsid w:val="00635E65"/>
    <w:rsid w:val="00636A71"/>
    <w:rsid w:val="0064061E"/>
    <w:rsid w:val="00641597"/>
    <w:rsid w:val="00641D6A"/>
    <w:rsid w:val="00642F6A"/>
    <w:rsid w:val="00647449"/>
    <w:rsid w:val="006556C7"/>
    <w:rsid w:val="00657DFA"/>
    <w:rsid w:val="0066567D"/>
    <w:rsid w:val="006658C9"/>
    <w:rsid w:val="006725ED"/>
    <w:rsid w:val="006725F8"/>
    <w:rsid w:val="00674697"/>
    <w:rsid w:val="00674DA2"/>
    <w:rsid w:val="00675A45"/>
    <w:rsid w:val="0067634D"/>
    <w:rsid w:val="00680502"/>
    <w:rsid w:val="00680BE7"/>
    <w:rsid w:val="00680C97"/>
    <w:rsid w:val="00682D03"/>
    <w:rsid w:val="00682EF6"/>
    <w:rsid w:val="0068513C"/>
    <w:rsid w:val="00686227"/>
    <w:rsid w:val="00687249"/>
    <w:rsid w:val="00691CC2"/>
    <w:rsid w:val="006972D6"/>
    <w:rsid w:val="006A3D00"/>
    <w:rsid w:val="006A701A"/>
    <w:rsid w:val="006A75B5"/>
    <w:rsid w:val="006C3094"/>
    <w:rsid w:val="006C30C3"/>
    <w:rsid w:val="006C49F8"/>
    <w:rsid w:val="006C4EF5"/>
    <w:rsid w:val="006C76C2"/>
    <w:rsid w:val="006D2136"/>
    <w:rsid w:val="006D3D33"/>
    <w:rsid w:val="006D7CB7"/>
    <w:rsid w:val="006E3241"/>
    <w:rsid w:val="006E7A52"/>
    <w:rsid w:val="006F06DC"/>
    <w:rsid w:val="006F2474"/>
    <w:rsid w:val="006F44A2"/>
    <w:rsid w:val="006F452D"/>
    <w:rsid w:val="0071248B"/>
    <w:rsid w:val="00715587"/>
    <w:rsid w:val="00722C2C"/>
    <w:rsid w:val="0072419D"/>
    <w:rsid w:val="00726632"/>
    <w:rsid w:val="00732F8B"/>
    <w:rsid w:val="007335A7"/>
    <w:rsid w:val="0073429D"/>
    <w:rsid w:val="00741BC8"/>
    <w:rsid w:val="00743EA9"/>
    <w:rsid w:val="00744CB3"/>
    <w:rsid w:val="007537A2"/>
    <w:rsid w:val="007561FE"/>
    <w:rsid w:val="00756321"/>
    <w:rsid w:val="00757A05"/>
    <w:rsid w:val="00767314"/>
    <w:rsid w:val="0076760A"/>
    <w:rsid w:val="00775965"/>
    <w:rsid w:val="00775A86"/>
    <w:rsid w:val="00777C0E"/>
    <w:rsid w:val="0078216F"/>
    <w:rsid w:val="00784CF7"/>
    <w:rsid w:val="00785973"/>
    <w:rsid w:val="00785A81"/>
    <w:rsid w:val="007862C9"/>
    <w:rsid w:val="00786739"/>
    <w:rsid w:val="00794448"/>
    <w:rsid w:val="00795180"/>
    <w:rsid w:val="007960DA"/>
    <w:rsid w:val="007A1CD5"/>
    <w:rsid w:val="007A28E2"/>
    <w:rsid w:val="007A30AE"/>
    <w:rsid w:val="007A66EC"/>
    <w:rsid w:val="007B1CC9"/>
    <w:rsid w:val="007B2C8F"/>
    <w:rsid w:val="007C0281"/>
    <w:rsid w:val="007C47C9"/>
    <w:rsid w:val="007C5371"/>
    <w:rsid w:val="007D3CBD"/>
    <w:rsid w:val="007D54A7"/>
    <w:rsid w:val="007D5F17"/>
    <w:rsid w:val="007E0EC3"/>
    <w:rsid w:val="007F0038"/>
    <w:rsid w:val="007F0BE6"/>
    <w:rsid w:val="007F41BB"/>
    <w:rsid w:val="007F45C4"/>
    <w:rsid w:val="007F7464"/>
    <w:rsid w:val="00803E63"/>
    <w:rsid w:val="0080675A"/>
    <w:rsid w:val="0081087D"/>
    <w:rsid w:val="008133D1"/>
    <w:rsid w:val="008134EB"/>
    <w:rsid w:val="00820C3D"/>
    <w:rsid w:val="00831CD4"/>
    <w:rsid w:val="0083220F"/>
    <w:rsid w:val="008351DB"/>
    <w:rsid w:val="00835605"/>
    <w:rsid w:val="00836C71"/>
    <w:rsid w:val="008423FD"/>
    <w:rsid w:val="00850B49"/>
    <w:rsid w:val="008513F1"/>
    <w:rsid w:val="00854332"/>
    <w:rsid w:val="0086086B"/>
    <w:rsid w:val="00863FB5"/>
    <w:rsid w:val="0086442D"/>
    <w:rsid w:val="00866A8C"/>
    <w:rsid w:val="00867D6A"/>
    <w:rsid w:val="00871F00"/>
    <w:rsid w:val="008736A4"/>
    <w:rsid w:val="0087491D"/>
    <w:rsid w:val="00876DA7"/>
    <w:rsid w:val="00877FF6"/>
    <w:rsid w:val="00887F77"/>
    <w:rsid w:val="00892971"/>
    <w:rsid w:val="008A41B0"/>
    <w:rsid w:val="008B08C5"/>
    <w:rsid w:val="008B1C65"/>
    <w:rsid w:val="008B3AE0"/>
    <w:rsid w:val="008B3EDB"/>
    <w:rsid w:val="008B4A62"/>
    <w:rsid w:val="008B527E"/>
    <w:rsid w:val="008B56DC"/>
    <w:rsid w:val="008B6419"/>
    <w:rsid w:val="008C0F8F"/>
    <w:rsid w:val="008C501B"/>
    <w:rsid w:val="008D0476"/>
    <w:rsid w:val="008D0DCA"/>
    <w:rsid w:val="008D5A98"/>
    <w:rsid w:val="008D6DB9"/>
    <w:rsid w:val="008E5DF5"/>
    <w:rsid w:val="008E6CE4"/>
    <w:rsid w:val="008F0027"/>
    <w:rsid w:val="008F52DF"/>
    <w:rsid w:val="00901137"/>
    <w:rsid w:val="009022AB"/>
    <w:rsid w:val="00905DBC"/>
    <w:rsid w:val="00906CBD"/>
    <w:rsid w:val="00907FE0"/>
    <w:rsid w:val="00910679"/>
    <w:rsid w:val="009206BD"/>
    <w:rsid w:val="00922973"/>
    <w:rsid w:val="009257C8"/>
    <w:rsid w:val="009274B2"/>
    <w:rsid w:val="009311E6"/>
    <w:rsid w:val="009354B0"/>
    <w:rsid w:val="00940174"/>
    <w:rsid w:val="00940E48"/>
    <w:rsid w:val="00947B00"/>
    <w:rsid w:val="00950A22"/>
    <w:rsid w:val="009761CC"/>
    <w:rsid w:val="0098030B"/>
    <w:rsid w:val="00982BA1"/>
    <w:rsid w:val="00984B72"/>
    <w:rsid w:val="00986C0C"/>
    <w:rsid w:val="00991F6F"/>
    <w:rsid w:val="00993C58"/>
    <w:rsid w:val="009963E6"/>
    <w:rsid w:val="00997035"/>
    <w:rsid w:val="009B3FD2"/>
    <w:rsid w:val="009B6198"/>
    <w:rsid w:val="009B6E27"/>
    <w:rsid w:val="009B6EC9"/>
    <w:rsid w:val="009C0A85"/>
    <w:rsid w:val="009C1B2F"/>
    <w:rsid w:val="009C2B2C"/>
    <w:rsid w:val="009C3704"/>
    <w:rsid w:val="009C3A37"/>
    <w:rsid w:val="009C4BE7"/>
    <w:rsid w:val="009C633E"/>
    <w:rsid w:val="009C695F"/>
    <w:rsid w:val="009C748B"/>
    <w:rsid w:val="009C7CEC"/>
    <w:rsid w:val="009D2E86"/>
    <w:rsid w:val="009E0431"/>
    <w:rsid w:val="009E1D3E"/>
    <w:rsid w:val="009E3C52"/>
    <w:rsid w:val="009F0405"/>
    <w:rsid w:val="009F13C0"/>
    <w:rsid w:val="009F2AF3"/>
    <w:rsid w:val="009F4EB6"/>
    <w:rsid w:val="009F6713"/>
    <w:rsid w:val="009F7F45"/>
    <w:rsid w:val="00A00936"/>
    <w:rsid w:val="00A02952"/>
    <w:rsid w:val="00A05C9E"/>
    <w:rsid w:val="00A07093"/>
    <w:rsid w:val="00A12E10"/>
    <w:rsid w:val="00A13FFE"/>
    <w:rsid w:val="00A2164D"/>
    <w:rsid w:val="00A25128"/>
    <w:rsid w:val="00A3082F"/>
    <w:rsid w:val="00A30C25"/>
    <w:rsid w:val="00A31659"/>
    <w:rsid w:val="00A32522"/>
    <w:rsid w:val="00A32AC2"/>
    <w:rsid w:val="00A3364F"/>
    <w:rsid w:val="00A402AC"/>
    <w:rsid w:val="00A52FB2"/>
    <w:rsid w:val="00A54F9E"/>
    <w:rsid w:val="00A55139"/>
    <w:rsid w:val="00A57D4D"/>
    <w:rsid w:val="00A60F7B"/>
    <w:rsid w:val="00A61A76"/>
    <w:rsid w:val="00A65072"/>
    <w:rsid w:val="00A66595"/>
    <w:rsid w:val="00A66D2C"/>
    <w:rsid w:val="00A717DD"/>
    <w:rsid w:val="00A7791B"/>
    <w:rsid w:val="00A82C10"/>
    <w:rsid w:val="00A837CA"/>
    <w:rsid w:val="00A84A92"/>
    <w:rsid w:val="00A878E1"/>
    <w:rsid w:val="00A927B2"/>
    <w:rsid w:val="00AA030C"/>
    <w:rsid w:val="00AA2D69"/>
    <w:rsid w:val="00AA39AD"/>
    <w:rsid w:val="00AA5691"/>
    <w:rsid w:val="00AA7208"/>
    <w:rsid w:val="00AB286A"/>
    <w:rsid w:val="00AB5100"/>
    <w:rsid w:val="00AB5F72"/>
    <w:rsid w:val="00AC00E8"/>
    <w:rsid w:val="00AC16BA"/>
    <w:rsid w:val="00AC4EEA"/>
    <w:rsid w:val="00AC5082"/>
    <w:rsid w:val="00AD09B6"/>
    <w:rsid w:val="00AD3D25"/>
    <w:rsid w:val="00AD6ABE"/>
    <w:rsid w:val="00AE28B4"/>
    <w:rsid w:val="00AE29FD"/>
    <w:rsid w:val="00AE3542"/>
    <w:rsid w:val="00AE42DE"/>
    <w:rsid w:val="00AE60B2"/>
    <w:rsid w:val="00AF2BEC"/>
    <w:rsid w:val="00AF3AEA"/>
    <w:rsid w:val="00AF69C5"/>
    <w:rsid w:val="00AF7002"/>
    <w:rsid w:val="00AF7C6E"/>
    <w:rsid w:val="00B17032"/>
    <w:rsid w:val="00B23E46"/>
    <w:rsid w:val="00B2732D"/>
    <w:rsid w:val="00B321DF"/>
    <w:rsid w:val="00B41AE8"/>
    <w:rsid w:val="00B41E05"/>
    <w:rsid w:val="00B456C4"/>
    <w:rsid w:val="00B465FB"/>
    <w:rsid w:val="00B4738B"/>
    <w:rsid w:val="00B47789"/>
    <w:rsid w:val="00B510B1"/>
    <w:rsid w:val="00B53BFC"/>
    <w:rsid w:val="00B56118"/>
    <w:rsid w:val="00B57025"/>
    <w:rsid w:val="00B622AD"/>
    <w:rsid w:val="00B62BB5"/>
    <w:rsid w:val="00B634F6"/>
    <w:rsid w:val="00B72918"/>
    <w:rsid w:val="00B73201"/>
    <w:rsid w:val="00B81406"/>
    <w:rsid w:val="00B81CC7"/>
    <w:rsid w:val="00B8252E"/>
    <w:rsid w:val="00B82889"/>
    <w:rsid w:val="00B83830"/>
    <w:rsid w:val="00B903DA"/>
    <w:rsid w:val="00B93E4E"/>
    <w:rsid w:val="00B942C3"/>
    <w:rsid w:val="00B96330"/>
    <w:rsid w:val="00BA3B2A"/>
    <w:rsid w:val="00BA3D58"/>
    <w:rsid w:val="00BA3F47"/>
    <w:rsid w:val="00BA5663"/>
    <w:rsid w:val="00BB0864"/>
    <w:rsid w:val="00BB37C2"/>
    <w:rsid w:val="00BC4E73"/>
    <w:rsid w:val="00BC586F"/>
    <w:rsid w:val="00BD150C"/>
    <w:rsid w:val="00BD3B89"/>
    <w:rsid w:val="00BE01DE"/>
    <w:rsid w:val="00BE06F2"/>
    <w:rsid w:val="00BE387B"/>
    <w:rsid w:val="00BE3B3B"/>
    <w:rsid w:val="00BF037A"/>
    <w:rsid w:val="00C028D7"/>
    <w:rsid w:val="00C05913"/>
    <w:rsid w:val="00C15F92"/>
    <w:rsid w:val="00C165B5"/>
    <w:rsid w:val="00C17146"/>
    <w:rsid w:val="00C17553"/>
    <w:rsid w:val="00C40F09"/>
    <w:rsid w:val="00C426B3"/>
    <w:rsid w:val="00C438B4"/>
    <w:rsid w:val="00C438F4"/>
    <w:rsid w:val="00C4607E"/>
    <w:rsid w:val="00C516D7"/>
    <w:rsid w:val="00C57670"/>
    <w:rsid w:val="00C66088"/>
    <w:rsid w:val="00C66502"/>
    <w:rsid w:val="00C70777"/>
    <w:rsid w:val="00C710A3"/>
    <w:rsid w:val="00C73845"/>
    <w:rsid w:val="00C747C7"/>
    <w:rsid w:val="00C76230"/>
    <w:rsid w:val="00C76552"/>
    <w:rsid w:val="00C81C1F"/>
    <w:rsid w:val="00C84AEB"/>
    <w:rsid w:val="00C85CFA"/>
    <w:rsid w:val="00C933A5"/>
    <w:rsid w:val="00C9604F"/>
    <w:rsid w:val="00CA0B30"/>
    <w:rsid w:val="00CA3951"/>
    <w:rsid w:val="00CA3C58"/>
    <w:rsid w:val="00CB05B0"/>
    <w:rsid w:val="00CB6A2D"/>
    <w:rsid w:val="00CC1246"/>
    <w:rsid w:val="00CC1411"/>
    <w:rsid w:val="00CC1A6E"/>
    <w:rsid w:val="00CC1E9B"/>
    <w:rsid w:val="00CC6F4B"/>
    <w:rsid w:val="00CD2A5D"/>
    <w:rsid w:val="00CD45E5"/>
    <w:rsid w:val="00CE2072"/>
    <w:rsid w:val="00CE788F"/>
    <w:rsid w:val="00CF49FA"/>
    <w:rsid w:val="00CF7B96"/>
    <w:rsid w:val="00D042D7"/>
    <w:rsid w:val="00D1061D"/>
    <w:rsid w:val="00D113E7"/>
    <w:rsid w:val="00D11A87"/>
    <w:rsid w:val="00D163BF"/>
    <w:rsid w:val="00D21862"/>
    <w:rsid w:val="00D26CC6"/>
    <w:rsid w:val="00D27123"/>
    <w:rsid w:val="00D27487"/>
    <w:rsid w:val="00D30FC3"/>
    <w:rsid w:val="00D32F82"/>
    <w:rsid w:val="00D34DCF"/>
    <w:rsid w:val="00D35385"/>
    <w:rsid w:val="00D36F8C"/>
    <w:rsid w:val="00D37ECB"/>
    <w:rsid w:val="00D37FA3"/>
    <w:rsid w:val="00D44F2B"/>
    <w:rsid w:val="00D53FA8"/>
    <w:rsid w:val="00D5544E"/>
    <w:rsid w:val="00D558CD"/>
    <w:rsid w:val="00D561D8"/>
    <w:rsid w:val="00D82816"/>
    <w:rsid w:val="00D84D54"/>
    <w:rsid w:val="00D9197C"/>
    <w:rsid w:val="00D92D6E"/>
    <w:rsid w:val="00D96D42"/>
    <w:rsid w:val="00DA146F"/>
    <w:rsid w:val="00DA1C3D"/>
    <w:rsid w:val="00DA6784"/>
    <w:rsid w:val="00DB4737"/>
    <w:rsid w:val="00DB4765"/>
    <w:rsid w:val="00DB5A1E"/>
    <w:rsid w:val="00DB7961"/>
    <w:rsid w:val="00DC139B"/>
    <w:rsid w:val="00DC26EC"/>
    <w:rsid w:val="00DC36FB"/>
    <w:rsid w:val="00DC60FD"/>
    <w:rsid w:val="00DD1753"/>
    <w:rsid w:val="00DE040B"/>
    <w:rsid w:val="00DE09D7"/>
    <w:rsid w:val="00DE478A"/>
    <w:rsid w:val="00DE7DFF"/>
    <w:rsid w:val="00DF3BE0"/>
    <w:rsid w:val="00DF5B0D"/>
    <w:rsid w:val="00DF5C56"/>
    <w:rsid w:val="00DF5FE8"/>
    <w:rsid w:val="00E009AB"/>
    <w:rsid w:val="00E03066"/>
    <w:rsid w:val="00E03799"/>
    <w:rsid w:val="00E039A0"/>
    <w:rsid w:val="00E04452"/>
    <w:rsid w:val="00E06C01"/>
    <w:rsid w:val="00E23214"/>
    <w:rsid w:val="00E25C45"/>
    <w:rsid w:val="00E27807"/>
    <w:rsid w:val="00E32786"/>
    <w:rsid w:val="00E37A45"/>
    <w:rsid w:val="00E37D0C"/>
    <w:rsid w:val="00E42D97"/>
    <w:rsid w:val="00E44A49"/>
    <w:rsid w:val="00E462FF"/>
    <w:rsid w:val="00E52A9D"/>
    <w:rsid w:val="00E603D5"/>
    <w:rsid w:val="00E628BD"/>
    <w:rsid w:val="00E67919"/>
    <w:rsid w:val="00E67E3F"/>
    <w:rsid w:val="00E7254B"/>
    <w:rsid w:val="00E73521"/>
    <w:rsid w:val="00E74A54"/>
    <w:rsid w:val="00E777F8"/>
    <w:rsid w:val="00E778D5"/>
    <w:rsid w:val="00E81792"/>
    <w:rsid w:val="00E8651B"/>
    <w:rsid w:val="00E90850"/>
    <w:rsid w:val="00E93969"/>
    <w:rsid w:val="00EA43B4"/>
    <w:rsid w:val="00EB28DA"/>
    <w:rsid w:val="00EB3291"/>
    <w:rsid w:val="00EB62EA"/>
    <w:rsid w:val="00EB7F18"/>
    <w:rsid w:val="00EB7FB7"/>
    <w:rsid w:val="00EC224B"/>
    <w:rsid w:val="00EC4E81"/>
    <w:rsid w:val="00EC56FF"/>
    <w:rsid w:val="00EC5ED2"/>
    <w:rsid w:val="00ED2387"/>
    <w:rsid w:val="00ED2B0F"/>
    <w:rsid w:val="00ED651A"/>
    <w:rsid w:val="00EE1FDB"/>
    <w:rsid w:val="00EE2640"/>
    <w:rsid w:val="00EE5635"/>
    <w:rsid w:val="00EF29B9"/>
    <w:rsid w:val="00EF2EBA"/>
    <w:rsid w:val="00EF40D6"/>
    <w:rsid w:val="00EF4C52"/>
    <w:rsid w:val="00EF7D58"/>
    <w:rsid w:val="00F00797"/>
    <w:rsid w:val="00F062F2"/>
    <w:rsid w:val="00F075B9"/>
    <w:rsid w:val="00F07A70"/>
    <w:rsid w:val="00F112E8"/>
    <w:rsid w:val="00F20044"/>
    <w:rsid w:val="00F239F3"/>
    <w:rsid w:val="00F363ED"/>
    <w:rsid w:val="00F4354F"/>
    <w:rsid w:val="00F4713B"/>
    <w:rsid w:val="00F51BEA"/>
    <w:rsid w:val="00F54FD0"/>
    <w:rsid w:val="00F55994"/>
    <w:rsid w:val="00F56D08"/>
    <w:rsid w:val="00F60473"/>
    <w:rsid w:val="00F63076"/>
    <w:rsid w:val="00F64E98"/>
    <w:rsid w:val="00F666E4"/>
    <w:rsid w:val="00F66E76"/>
    <w:rsid w:val="00F672C1"/>
    <w:rsid w:val="00F6738E"/>
    <w:rsid w:val="00F67B3F"/>
    <w:rsid w:val="00F7114B"/>
    <w:rsid w:val="00F719D1"/>
    <w:rsid w:val="00F76F14"/>
    <w:rsid w:val="00F819A3"/>
    <w:rsid w:val="00F858C4"/>
    <w:rsid w:val="00F85902"/>
    <w:rsid w:val="00F872E3"/>
    <w:rsid w:val="00F90DDB"/>
    <w:rsid w:val="00F94FA3"/>
    <w:rsid w:val="00F95EFC"/>
    <w:rsid w:val="00F97729"/>
    <w:rsid w:val="00FA10D6"/>
    <w:rsid w:val="00FA2640"/>
    <w:rsid w:val="00FA2912"/>
    <w:rsid w:val="00FA4956"/>
    <w:rsid w:val="00FA7395"/>
    <w:rsid w:val="00FB1EB2"/>
    <w:rsid w:val="00FB2146"/>
    <w:rsid w:val="00FB2A4A"/>
    <w:rsid w:val="00FB3FD6"/>
    <w:rsid w:val="00FB6443"/>
    <w:rsid w:val="00FB71BE"/>
    <w:rsid w:val="00FC2DCB"/>
    <w:rsid w:val="00FC4840"/>
    <w:rsid w:val="00FC6AD6"/>
    <w:rsid w:val="00FD255D"/>
    <w:rsid w:val="00FD3169"/>
    <w:rsid w:val="00FD39B5"/>
    <w:rsid w:val="00FD50C0"/>
    <w:rsid w:val="00FD60F8"/>
    <w:rsid w:val="00FD7C4D"/>
    <w:rsid w:val="00FE139D"/>
    <w:rsid w:val="00FF5BC2"/>
    <w:rsid w:val="00FF6606"/>
    <w:rsid w:val="0215EB81"/>
    <w:rsid w:val="197C4A15"/>
    <w:rsid w:val="1ABB2A1A"/>
    <w:rsid w:val="2387C928"/>
    <w:rsid w:val="23C05181"/>
    <w:rsid w:val="2641A4C0"/>
    <w:rsid w:val="3A980967"/>
    <w:rsid w:val="5E91B70A"/>
    <w:rsid w:val="6D82AE33"/>
    <w:rsid w:val="711263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EF6B91"/>
  <w14:defaultImageDpi w14:val="330"/>
  <w15:chartTrackingRefBased/>
  <w15:docId w15:val="{75EEE3AF-D21A-4E96-9A50-836995495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="MS Mincho" w:hAnsi="Century Gothic" w:cs="Times New Roman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"/>
    <w:qFormat/>
    <w:rsid w:val="000E1F4E"/>
  </w:style>
  <w:style w:type="paragraph" w:styleId="Heading1">
    <w:name w:val="heading 1"/>
    <w:next w:val="Heading2"/>
    <w:link w:val="Heading1Char"/>
    <w:uiPriority w:val="1"/>
    <w:rsid w:val="00B17032"/>
    <w:pPr>
      <w:spacing w:before="1600" w:line="560" w:lineRule="atLeast"/>
      <w:outlineLvl w:val="0"/>
    </w:pPr>
    <w:rPr>
      <w:rFonts w:eastAsiaTheme="majorEastAsia" w:cstheme="majorBidi"/>
      <w:b/>
      <w:color w:val="008580"/>
      <w:spacing w:val="-10"/>
      <w:kern w:val="28"/>
      <w:sz w:val="56"/>
      <w:szCs w:val="64"/>
    </w:rPr>
  </w:style>
  <w:style w:type="paragraph" w:styleId="Heading2">
    <w:name w:val="heading 2"/>
    <w:aliases w:val="MCC Heading 2 (Heading 2)"/>
    <w:basedOn w:val="MCCBody"/>
    <w:next w:val="MCCBody"/>
    <w:link w:val="Heading2Char"/>
    <w:uiPriority w:val="1"/>
    <w:unhideWhenUsed/>
    <w:qFormat/>
    <w:rsid w:val="001222AB"/>
    <w:pPr>
      <w:spacing w:before="240"/>
      <w:outlineLvl w:val="1"/>
    </w:pPr>
    <w:rPr>
      <w:b/>
      <w:color w:val="CE6029"/>
      <w:sz w:val="32"/>
      <w:szCs w:val="26"/>
    </w:rPr>
  </w:style>
  <w:style w:type="paragraph" w:styleId="Heading3">
    <w:name w:val="heading 3"/>
    <w:basedOn w:val="MCCBody"/>
    <w:next w:val="Normal"/>
    <w:link w:val="Heading3Char"/>
    <w:uiPriority w:val="9"/>
    <w:unhideWhenUsed/>
    <w:rsid w:val="00565D49"/>
    <w:pPr>
      <w:keepNext/>
      <w:keepLines/>
      <w:spacing w:before="40"/>
      <w:outlineLvl w:val="2"/>
    </w:pPr>
    <w:rPr>
      <w:rFonts w:asciiTheme="minorHAnsi" w:eastAsiaTheme="majorEastAsia" w:hAnsiTheme="minorHAnsi" w:cstheme="majorBidi"/>
      <w:b/>
      <w:color w:val="000000" w:themeColor="text1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1445B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E37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374B"/>
  </w:style>
  <w:style w:type="paragraph" w:styleId="Footer">
    <w:name w:val="footer"/>
    <w:basedOn w:val="Normal"/>
    <w:link w:val="FooterChar"/>
    <w:uiPriority w:val="99"/>
    <w:unhideWhenUsed/>
    <w:rsid w:val="00434BF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4BF1"/>
  </w:style>
  <w:style w:type="paragraph" w:styleId="BalloonText">
    <w:name w:val="Balloon Text"/>
    <w:basedOn w:val="Normal"/>
    <w:link w:val="BalloonTextChar"/>
    <w:uiPriority w:val="99"/>
    <w:semiHidden/>
    <w:unhideWhenUsed/>
    <w:rsid w:val="00434BF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34BF1"/>
    <w:rPr>
      <w:rFonts w:ascii="Lucida Grande" w:hAnsi="Lucida Grande" w:cs="Lucida Grande"/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56D08"/>
  </w:style>
  <w:style w:type="paragraph" w:customStyle="1" w:styleId="MCCDocumentTitle">
    <w:name w:val="MCC_Document Title"/>
    <w:basedOn w:val="Title"/>
    <w:next w:val="MCCHeadline"/>
    <w:link w:val="MCCDocumentTitleChar"/>
    <w:uiPriority w:val="3"/>
    <w:rsid w:val="00042055"/>
    <w:pPr>
      <w:spacing w:before="1920" w:line="360" w:lineRule="auto"/>
      <w:outlineLvl w:val="0"/>
    </w:pPr>
    <w:rPr>
      <w:rFonts w:ascii="Century Gothic" w:hAnsi="Century Gothic"/>
      <w:b/>
      <w:color w:val="008580"/>
      <w:szCs w:val="64"/>
    </w:rPr>
  </w:style>
  <w:style w:type="paragraph" w:customStyle="1" w:styleId="MCCHeadline">
    <w:name w:val="MCC Headline"/>
    <w:basedOn w:val="Heading2"/>
    <w:next w:val="MCCBody"/>
    <w:link w:val="MCCHeadlineChar"/>
    <w:qFormat/>
    <w:rsid w:val="004B10F7"/>
    <w:pPr>
      <w:spacing w:before="120" w:after="360" w:line="440" w:lineRule="exact"/>
    </w:pPr>
    <w:rPr>
      <w:b w:val="0"/>
      <w:color w:val="00807B"/>
      <w:sz w:val="36"/>
      <w:szCs w:val="40"/>
    </w:rPr>
  </w:style>
  <w:style w:type="paragraph" w:customStyle="1" w:styleId="MCCSubheadline">
    <w:name w:val="MCC_Subheadline"/>
    <w:basedOn w:val="Normal"/>
    <w:rsid w:val="009B6EC9"/>
    <w:pPr>
      <w:spacing w:after="270" w:line="300" w:lineRule="exact"/>
    </w:pPr>
    <w:rPr>
      <w:b/>
      <w:color w:val="CE6029"/>
      <w:sz w:val="26"/>
      <w:szCs w:val="26"/>
    </w:rPr>
  </w:style>
  <w:style w:type="paragraph" w:customStyle="1" w:styleId="MCCBulletedlist">
    <w:name w:val="MCC Bulleted list"/>
    <w:basedOn w:val="ListBullet"/>
    <w:next w:val="MCCBody"/>
    <w:link w:val="MCCBulletedlistChar"/>
    <w:uiPriority w:val="1"/>
    <w:qFormat/>
    <w:rsid w:val="009C7CEC"/>
    <w:pPr>
      <w:numPr>
        <w:numId w:val="0"/>
      </w:numPr>
      <w:spacing w:after="120"/>
      <w:contextualSpacing w:val="0"/>
    </w:pPr>
  </w:style>
  <w:style w:type="paragraph" w:customStyle="1" w:styleId="MCCPrimaryList">
    <w:name w:val="MCC Primary List"/>
    <w:basedOn w:val="ListNumber"/>
    <w:link w:val="MCCPrimaryListChar"/>
    <w:qFormat/>
    <w:rsid w:val="0072419D"/>
    <w:pPr>
      <w:numPr>
        <w:numId w:val="0"/>
      </w:numPr>
      <w:spacing w:before="120" w:after="120" w:line="260" w:lineRule="exact"/>
      <w:contextualSpacing w:val="0"/>
    </w:pPr>
    <w:rPr>
      <w:color w:val="000000"/>
      <w:szCs w:val="22"/>
    </w:rPr>
  </w:style>
  <w:style w:type="paragraph" w:customStyle="1" w:styleId="MCCBody">
    <w:name w:val="MCC Body"/>
    <w:basedOn w:val="BodyText"/>
    <w:link w:val="MCCBodyChar"/>
    <w:qFormat/>
    <w:rsid w:val="00FA2912"/>
    <w:pPr>
      <w:spacing w:after="240" w:line="270" w:lineRule="atLeast"/>
    </w:pPr>
    <w:rPr>
      <w:color w:val="000000"/>
      <w:szCs w:val="22"/>
    </w:rPr>
  </w:style>
  <w:style w:type="paragraph" w:customStyle="1" w:styleId="MCCSecondaryBullet">
    <w:name w:val="MCC_Secondary_Bullet"/>
    <w:basedOn w:val="Normal"/>
    <w:rsid w:val="0047205B"/>
    <w:pPr>
      <w:numPr>
        <w:numId w:val="12"/>
      </w:numPr>
      <w:spacing w:after="160" w:line="260" w:lineRule="exact"/>
    </w:pPr>
    <w:rPr>
      <w:color w:val="000000"/>
      <w:sz w:val="22"/>
      <w:szCs w:val="22"/>
    </w:rPr>
  </w:style>
  <w:style w:type="paragraph" w:customStyle="1" w:styleId="MCCSecondaryList">
    <w:name w:val="MCC_Secondary_List"/>
    <w:basedOn w:val="Normal"/>
    <w:rsid w:val="0047205B"/>
    <w:pPr>
      <w:numPr>
        <w:numId w:val="13"/>
      </w:numPr>
      <w:spacing w:after="160" w:line="260" w:lineRule="exact"/>
    </w:pPr>
    <w:rPr>
      <w:color w:val="000000"/>
      <w:sz w:val="22"/>
      <w:szCs w:val="22"/>
    </w:rPr>
  </w:style>
  <w:style w:type="character" w:customStyle="1" w:styleId="MCCurl">
    <w:name w:val="MCC url"/>
    <w:basedOn w:val="Hyperlink"/>
    <w:uiPriority w:val="1"/>
    <w:qFormat/>
    <w:rsid w:val="00521AA3"/>
    <w:rPr>
      <w:b/>
      <w:bCs/>
      <w:color w:val="007B7A"/>
      <w:szCs w:val="22"/>
      <w:u w:val="single"/>
      <w:shd w:val="clear" w:color="auto" w:fill="F3F2F1"/>
    </w:rPr>
  </w:style>
  <w:style w:type="character" w:styleId="Hyperlink">
    <w:name w:val="Hyperlink"/>
    <w:basedOn w:val="DefaultParagraphFont"/>
    <w:uiPriority w:val="99"/>
    <w:unhideWhenUsed/>
    <w:rsid w:val="00D53FA8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0E1F4E"/>
    <w:rPr>
      <w:rFonts w:eastAsiaTheme="majorEastAsia" w:cstheme="majorBidi"/>
      <w:b/>
      <w:color w:val="008580"/>
      <w:spacing w:val="-10"/>
      <w:kern w:val="28"/>
      <w:sz w:val="56"/>
      <w:szCs w:val="64"/>
    </w:rPr>
  </w:style>
  <w:style w:type="character" w:customStyle="1" w:styleId="Heading2Char">
    <w:name w:val="Heading 2 Char"/>
    <w:aliases w:val="MCC Heading 2 (Heading 2) Char"/>
    <w:basedOn w:val="DefaultParagraphFont"/>
    <w:link w:val="Heading2"/>
    <w:uiPriority w:val="1"/>
    <w:rsid w:val="001222AB"/>
    <w:rPr>
      <w:b/>
      <w:color w:val="CE6029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65D49"/>
    <w:rPr>
      <w:rFonts w:asciiTheme="minorHAnsi" w:eastAsiaTheme="majorEastAsia" w:hAnsiTheme="minorHAnsi" w:cstheme="majorBidi"/>
      <w:b/>
      <w:color w:val="000000" w:themeColor="text1"/>
      <w:sz w:val="28"/>
      <w:szCs w:val="22"/>
    </w:rPr>
  </w:style>
  <w:style w:type="paragraph" w:customStyle="1" w:styleId="H3MCC">
    <w:name w:val="H3 MCC"/>
    <w:basedOn w:val="Heading3"/>
    <w:next w:val="MCCBody"/>
    <w:link w:val="H3MCCChar"/>
    <w:qFormat/>
    <w:rsid w:val="00332F5F"/>
    <w:pPr>
      <w:spacing w:before="240" w:after="0" w:line="270" w:lineRule="exact"/>
    </w:pPr>
    <w:rPr>
      <w:rFonts w:ascii="Century Gothic" w:eastAsia="MS Mincho" w:hAnsi="Century Gothic" w:cs="Times New Roman"/>
      <w:bCs/>
      <w:sz w:val="24"/>
      <w:szCs w:val="24"/>
    </w:rPr>
  </w:style>
  <w:style w:type="character" w:customStyle="1" w:styleId="H3MCCChar">
    <w:name w:val="H3 MCC Char"/>
    <w:basedOn w:val="DefaultParagraphFont"/>
    <w:link w:val="H3MCC"/>
    <w:rsid w:val="000E1F4E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641D6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1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MCCDocumentTitleChar">
    <w:name w:val="MCC_Document Title Char"/>
    <w:basedOn w:val="TitleChar"/>
    <w:link w:val="MCCDocumentTitle"/>
    <w:uiPriority w:val="3"/>
    <w:rsid w:val="00562586"/>
    <w:rPr>
      <w:rFonts w:ascii="Century Gothic" w:eastAsiaTheme="majorEastAsia" w:hAnsi="Century Gothic" w:cstheme="majorBidi"/>
      <w:b/>
      <w:color w:val="008580"/>
      <w:spacing w:val="-10"/>
      <w:kern w:val="28"/>
      <w:sz w:val="56"/>
      <w:szCs w:val="6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1BA3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C1BA3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MCCHeadlineChar">
    <w:name w:val="MCC Headline Char"/>
    <w:basedOn w:val="SubtitleChar"/>
    <w:link w:val="MCCHeadline"/>
    <w:rsid w:val="004B10F7"/>
    <w:rPr>
      <w:rFonts w:asciiTheme="minorHAnsi" w:eastAsiaTheme="minorEastAsia" w:hAnsiTheme="minorHAnsi" w:cstheme="minorBidi"/>
      <w:color w:val="00807B"/>
      <w:spacing w:val="15"/>
      <w:sz w:val="36"/>
      <w:szCs w:val="40"/>
    </w:rPr>
  </w:style>
  <w:style w:type="paragraph" w:styleId="ListNumber">
    <w:name w:val="List Number"/>
    <w:basedOn w:val="Normal"/>
    <w:link w:val="ListNumberChar"/>
    <w:uiPriority w:val="99"/>
    <w:semiHidden/>
    <w:unhideWhenUsed/>
    <w:rsid w:val="00A30C25"/>
    <w:pPr>
      <w:numPr>
        <w:numId w:val="27"/>
      </w:numPr>
      <w:contextualSpacing/>
    </w:pPr>
  </w:style>
  <w:style w:type="paragraph" w:styleId="ListBullet">
    <w:name w:val="List Bullet"/>
    <w:basedOn w:val="Normal"/>
    <w:link w:val="ListBulletChar"/>
    <w:uiPriority w:val="99"/>
    <w:semiHidden/>
    <w:unhideWhenUsed/>
    <w:rsid w:val="00F672C1"/>
    <w:pPr>
      <w:numPr>
        <w:numId w:val="24"/>
      </w:numPr>
      <w:contextualSpacing/>
    </w:pPr>
  </w:style>
  <w:style w:type="numbering" w:customStyle="1" w:styleId="MCCBullets">
    <w:name w:val="MCC_Bullets"/>
    <w:uiPriority w:val="99"/>
    <w:rsid w:val="00680502"/>
    <w:pPr>
      <w:numPr>
        <w:numId w:val="29"/>
      </w:numPr>
    </w:pPr>
  </w:style>
  <w:style w:type="character" w:styleId="FollowedHyperlink">
    <w:name w:val="FollowedHyperlink"/>
    <w:basedOn w:val="DefaultParagraphFont"/>
    <w:uiPriority w:val="99"/>
    <w:unhideWhenUsed/>
    <w:rsid w:val="00321967"/>
    <w:rPr>
      <w:color w:val="954F72" w:themeColor="followedHyperlink"/>
      <w:u w:val="single"/>
    </w:rPr>
  </w:style>
  <w:style w:type="character" w:customStyle="1" w:styleId="URLFollowedMCC">
    <w:name w:val="URLFollowed_MCC"/>
    <w:basedOn w:val="FollowedHyperlink"/>
    <w:uiPriority w:val="1"/>
    <w:qFormat/>
    <w:rsid w:val="00CE788F"/>
    <w:rPr>
      <w:color w:val="00827D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FB214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B2146"/>
    <w:rPr>
      <w:sz w:val="24"/>
      <w:szCs w:val="24"/>
    </w:rPr>
  </w:style>
  <w:style w:type="character" w:customStyle="1" w:styleId="MCCBodyChar">
    <w:name w:val="MCC Body Char"/>
    <w:basedOn w:val="BodyTextChar"/>
    <w:link w:val="MCCBody"/>
    <w:rsid w:val="00FA2912"/>
    <w:rPr>
      <w:color w:val="000000"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1445B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Strong">
    <w:name w:val="Strong"/>
    <w:basedOn w:val="DefaultParagraphFont"/>
    <w:uiPriority w:val="5"/>
    <w:qFormat/>
    <w:rsid w:val="009C4BE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6406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4061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4061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0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061E"/>
    <w:rPr>
      <w:b/>
      <w:bCs/>
      <w:sz w:val="20"/>
      <w:szCs w:val="20"/>
    </w:rPr>
  </w:style>
  <w:style w:type="paragraph" w:customStyle="1" w:styleId="H1MCC">
    <w:name w:val="H1 MCC"/>
    <w:basedOn w:val="Heading1"/>
    <w:next w:val="MCCHeadline"/>
    <w:link w:val="H1MCCChar"/>
    <w:qFormat/>
    <w:rsid w:val="0076760A"/>
    <w:pPr>
      <w:keepLines/>
      <w:spacing w:before="2040" w:after="120" w:line="720" w:lineRule="atLeast"/>
    </w:pPr>
    <w:rPr>
      <w:color w:val="00807B"/>
    </w:rPr>
  </w:style>
  <w:style w:type="character" w:customStyle="1" w:styleId="H1MCCChar">
    <w:name w:val="H1 MCC Char"/>
    <w:basedOn w:val="Heading1Char"/>
    <w:link w:val="H1MCC"/>
    <w:rsid w:val="0076760A"/>
    <w:rPr>
      <w:rFonts w:eastAsiaTheme="majorEastAsia" w:cstheme="majorBidi"/>
      <w:b/>
      <w:color w:val="00807B"/>
      <w:spacing w:val="-10"/>
      <w:kern w:val="28"/>
      <w:sz w:val="56"/>
      <w:szCs w:val="64"/>
    </w:rPr>
  </w:style>
  <w:style w:type="paragraph" w:customStyle="1" w:styleId="H2MCC">
    <w:name w:val="H2 MCC"/>
    <w:basedOn w:val="Heading2"/>
    <w:next w:val="MCCBody"/>
    <w:link w:val="H2MCCChar"/>
    <w:uiPriority w:val="9"/>
    <w:qFormat/>
    <w:rsid w:val="007E0EC3"/>
    <w:pPr>
      <w:spacing w:line="240" w:lineRule="atLeast"/>
    </w:pPr>
    <w:rPr>
      <w:color w:val="C64E00"/>
    </w:rPr>
  </w:style>
  <w:style w:type="character" w:customStyle="1" w:styleId="H2MCCChar">
    <w:name w:val="H2 MCC Char"/>
    <w:basedOn w:val="Heading2Char"/>
    <w:link w:val="H2MCC"/>
    <w:uiPriority w:val="9"/>
    <w:rsid w:val="007E0EC3"/>
    <w:rPr>
      <w:b/>
      <w:color w:val="C64E00"/>
      <w:sz w:val="32"/>
      <w:szCs w:val="26"/>
    </w:rPr>
  </w:style>
  <w:style w:type="character" w:customStyle="1" w:styleId="ListNumberChar">
    <w:name w:val="List Number Char"/>
    <w:basedOn w:val="DefaultParagraphFont"/>
    <w:link w:val="ListNumber"/>
    <w:uiPriority w:val="99"/>
    <w:semiHidden/>
    <w:rsid w:val="00E90850"/>
  </w:style>
  <w:style w:type="character" w:customStyle="1" w:styleId="MCCPrimaryListChar">
    <w:name w:val="MCC Primary List Char"/>
    <w:basedOn w:val="ListNumberChar"/>
    <w:link w:val="MCCPrimaryList"/>
    <w:rsid w:val="00E90850"/>
    <w:rPr>
      <w:color w:val="000000"/>
      <w:szCs w:val="22"/>
    </w:rPr>
  </w:style>
  <w:style w:type="character" w:customStyle="1" w:styleId="ListBulletChar">
    <w:name w:val="List Bullet Char"/>
    <w:basedOn w:val="DefaultParagraphFont"/>
    <w:link w:val="ListBullet"/>
    <w:uiPriority w:val="99"/>
    <w:semiHidden/>
    <w:rsid w:val="009C7CEC"/>
  </w:style>
  <w:style w:type="character" w:customStyle="1" w:styleId="MCCBulletedlistChar">
    <w:name w:val="MCC Bulleted list Char"/>
    <w:basedOn w:val="ListBulletChar"/>
    <w:link w:val="MCCBulletedlist"/>
    <w:uiPriority w:val="1"/>
    <w:rsid w:val="009C7CEC"/>
  </w:style>
  <w:style w:type="paragraph" w:styleId="Caption">
    <w:name w:val="caption"/>
    <w:basedOn w:val="MCCBody"/>
    <w:next w:val="MCCBody"/>
    <w:uiPriority w:val="35"/>
    <w:unhideWhenUsed/>
    <w:qFormat/>
    <w:rsid w:val="00180169"/>
    <w:pPr>
      <w:spacing w:after="200"/>
    </w:pPr>
    <w:rPr>
      <w:b/>
      <w:bCs/>
      <w:i/>
      <w:iCs/>
      <w:color w:val="6C5B54"/>
      <w:sz w:val="22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8F0027"/>
    <w:rPr>
      <w:color w:val="605E5C"/>
      <w:shd w:val="clear" w:color="auto" w:fill="E1DFDD"/>
    </w:rPr>
  </w:style>
  <w:style w:type="character" w:styleId="SmartLink">
    <w:name w:val="Smart Link"/>
    <w:basedOn w:val="DefaultParagraphFont"/>
    <w:uiPriority w:val="99"/>
    <w:semiHidden/>
    <w:unhideWhenUsed/>
    <w:rsid w:val="00D37FA3"/>
    <w:rPr>
      <w:color w:val="0000FF"/>
      <w:u w:val="single"/>
      <w:shd w:val="clear" w:color="auto" w:fill="F3F2F1"/>
    </w:rPr>
  </w:style>
  <w:style w:type="table" w:styleId="GridTable1Light">
    <w:name w:val="Grid Table 1 Light"/>
    <w:basedOn w:val="TableNormal"/>
    <w:uiPriority w:val="46"/>
    <w:rsid w:val="00C747C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MCCTable-HeaderRow">
    <w:name w:val="MCC Table-Header Row"/>
    <w:basedOn w:val="TableGrid1"/>
    <w:uiPriority w:val="99"/>
    <w:rsid w:val="001347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pPr>
        <w:jc w:val="center"/>
      </w:pPr>
      <w:rPr>
        <w:rFonts w:ascii="Century Gothic" w:hAnsi="Century Gothic"/>
        <w:b/>
        <w:sz w:val="22"/>
      </w:rPr>
      <w:tblPr/>
      <w:trPr>
        <w:tblHeader/>
      </w:trPr>
      <w:tcPr>
        <w:shd w:val="clear" w:color="auto" w:fill="E4DDD3"/>
        <w:vAlign w:val="center"/>
      </w:tc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2663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dTable5Dark">
    <w:name w:val="Grid Table 5 Dark"/>
    <w:basedOn w:val="TableNormal"/>
    <w:uiPriority w:val="50"/>
    <w:rsid w:val="00785973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7Colorful">
    <w:name w:val="Grid Table 7 Colorful"/>
    <w:basedOn w:val="TableNormal"/>
    <w:uiPriority w:val="52"/>
    <w:rsid w:val="003363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54320F"/>
    <w:pPr>
      <w:spacing w:before="100" w:beforeAutospacing="1" w:after="100" w:afterAutospacing="1"/>
    </w:pPr>
    <w:rPr>
      <w:rFonts w:ascii="Times New Roman" w:eastAsia="Times New Roman" w:hAnsi="Times New Roman"/>
      <w:color w:val="auto"/>
    </w:rPr>
  </w:style>
  <w:style w:type="table" w:styleId="GridTable5Dark-Accent3">
    <w:name w:val="Grid Table 5 Dark Accent 3"/>
    <w:basedOn w:val="TableNormal"/>
    <w:uiPriority w:val="50"/>
    <w:rsid w:val="00357CD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paragraph" w:styleId="NoSpacing">
    <w:name w:val="No Spacing"/>
    <w:next w:val="MCCBody"/>
    <w:link w:val="NoSpacingChar"/>
    <w:uiPriority w:val="1"/>
    <w:qFormat/>
    <w:rsid w:val="00FF6606"/>
    <w:pPr>
      <w:framePr w:hSpace="187" w:wrap="around" w:vAnchor="text" w:hAnchor="text" w:x="-1540" w:y="1"/>
      <w:jc w:val="center"/>
    </w:pPr>
    <w:rPr>
      <w:bCs/>
      <w:sz w:val="22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rsid w:val="00FF6606"/>
    <w:rPr>
      <w:bCs/>
      <w:sz w:val="22"/>
      <w:szCs w:val="18"/>
    </w:rPr>
  </w:style>
  <w:style w:type="numbering" w:customStyle="1" w:styleId="MCCMultilist">
    <w:name w:val="MCC Multi list"/>
    <w:uiPriority w:val="99"/>
    <w:rsid w:val="005E0067"/>
    <w:pPr>
      <w:numPr>
        <w:numId w:val="36"/>
      </w:numPr>
    </w:pPr>
  </w:style>
  <w:style w:type="numbering" w:customStyle="1" w:styleId="MCCMultiBullet">
    <w:name w:val="MCC Multi Bullet"/>
    <w:uiPriority w:val="99"/>
    <w:rsid w:val="00715587"/>
    <w:pPr>
      <w:numPr>
        <w:numId w:val="37"/>
      </w:numPr>
    </w:pPr>
  </w:style>
  <w:style w:type="paragraph" w:customStyle="1" w:styleId="MCCMulti-list">
    <w:name w:val="MCC Multi-list"/>
    <w:basedOn w:val="MCCPrimaryList"/>
    <w:link w:val="MCCMulti-listChar"/>
    <w:uiPriority w:val="9"/>
    <w:qFormat/>
    <w:rsid w:val="003D63E3"/>
    <w:pPr>
      <w:numPr>
        <w:numId w:val="7"/>
      </w:numPr>
    </w:pPr>
  </w:style>
  <w:style w:type="character" w:customStyle="1" w:styleId="MCCMulti-listChar">
    <w:name w:val="MCC Multi-list Char"/>
    <w:basedOn w:val="MCCPrimaryListChar"/>
    <w:link w:val="MCCMulti-list"/>
    <w:uiPriority w:val="9"/>
    <w:rsid w:val="003D63E3"/>
    <w:rPr>
      <w:color w:val="000000"/>
      <w:szCs w:val="22"/>
    </w:rPr>
  </w:style>
  <w:style w:type="paragraph" w:customStyle="1" w:styleId="MCCMultibullet0">
    <w:name w:val="MCC Multi bullet"/>
    <w:basedOn w:val="MCCBulletedlist"/>
    <w:link w:val="MCCMultibulletChar"/>
    <w:uiPriority w:val="9"/>
    <w:qFormat/>
    <w:rsid w:val="00235B4F"/>
    <w:pPr>
      <w:numPr>
        <w:numId w:val="31"/>
      </w:numPr>
    </w:pPr>
  </w:style>
  <w:style w:type="character" w:customStyle="1" w:styleId="MCCMultibulletChar">
    <w:name w:val="MCC Multi bullet Char"/>
    <w:basedOn w:val="MCCBulletedlistChar"/>
    <w:link w:val="MCCMultibullet0"/>
    <w:uiPriority w:val="9"/>
    <w:rsid w:val="00235B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iles.eric.ed.gov/fulltext/EJ1455324.pdf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90B7BFE133A94889D2874C937BEC68" ma:contentTypeVersion="19" ma:contentTypeDescription="Create a new document." ma:contentTypeScope="" ma:versionID="c049b6f0afa96c1bf08a618d208101bb">
  <xsd:schema xmlns:xsd="http://www.w3.org/2001/XMLSchema" xmlns:xs="http://www.w3.org/2001/XMLSchema" xmlns:p="http://schemas.microsoft.com/office/2006/metadata/properties" xmlns:ns2="a3530bfc-4b08-41aa-b872-68dcc217cf7a" xmlns:ns3="83170df7-4319-4109-9fdb-aaeb766f7a33" targetNamespace="http://schemas.microsoft.com/office/2006/metadata/properties" ma:root="true" ma:fieldsID="ec17525d8f0895599f107ca5c6251827" ns2:_="" ns3:_="">
    <xsd:import namespace="a3530bfc-4b08-41aa-b872-68dcc217cf7a"/>
    <xsd:import namespace="83170df7-4319-4109-9fdb-aaeb766f7a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Thumbnail" minOccurs="0"/>
                <xsd:element ref="ns2:MediaServiceObjectDetectorVersions" minOccurs="0"/>
                <xsd:element ref="ns2:MediaServiceSearchProperties" minOccurs="0"/>
                <xsd:element ref="ns2:DateandTime" minOccurs="0"/>
                <xsd:element ref="ns2:Test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530bfc-4b08-41aa-b872-68dcc217cf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Thumbnail" ma:index="21" nillable="true" ma:displayName="Thumbnail" ma:format="Thumbnail" ma:internalName="Thumbnail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andTime" ma:index="24" nillable="true" ma:displayName="Date and Time" ma:format="DateTime" ma:internalName="DateandTime">
      <xsd:simpleType>
        <xsd:restriction base="dms:DateTime"/>
      </xsd:simpleType>
    </xsd:element>
    <xsd:element name="Test" ma:index="25" nillable="true" ma:displayName="Test" ma:default="1" ma:format="Dropdown" ma:internalName="Test">
      <xsd:simpleType>
        <xsd:restriction base="dms:Boolea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170df7-4319-4109-9fdb-aaeb766f7a3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ad28d3f-c23e-4762-9757-dc495e68509e}" ma:internalName="TaxCatchAll" ma:showField="CatchAllData" ma:web="83170df7-4319-4109-9fdb-aaeb766f7a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170df7-4319-4109-9fdb-aaeb766f7a33" xsi:nil="true"/>
    <lcf76f155ced4ddcb4097134ff3c332f xmlns="a3530bfc-4b08-41aa-b872-68dcc217cf7a">
      <Terms xmlns="http://schemas.microsoft.com/office/infopath/2007/PartnerControls"/>
    </lcf76f155ced4ddcb4097134ff3c332f>
    <Thumbnail xmlns="a3530bfc-4b08-41aa-b872-68dcc217cf7a" xsi:nil="true"/>
    <DateandTime xmlns="a3530bfc-4b08-41aa-b872-68dcc217cf7a" xsi:nil="true"/>
    <Test xmlns="a3530bfc-4b08-41aa-b872-68dcc217cf7a">true</Test>
  </documentManagement>
</p:properties>
</file>

<file path=customXml/itemProps1.xml><?xml version="1.0" encoding="utf-8"?>
<ds:datastoreItem xmlns:ds="http://schemas.openxmlformats.org/officeDocument/2006/customXml" ds:itemID="{378B115F-6BA0-4BAD-A38D-75BC9F51DD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D349E8-2BD2-4F43-AE93-6B67E19777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530bfc-4b08-41aa-b872-68dcc217cf7a"/>
    <ds:schemaRef ds:uri="83170df7-4319-4109-9fdb-aaeb766f7a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A339AA-45C8-4F36-9D1D-C59F7D10961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0511AA-75E7-436B-8553-8995320C7ECA}">
  <ds:schemaRefs>
    <ds:schemaRef ds:uri="http://schemas.microsoft.com/office/2006/metadata/properties"/>
    <ds:schemaRef ds:uri="http://schemas.microsoft.com/office/infopath/2007/PartnerControls"/>
    <ds:schemaRef ds:uri="83170df7-4319-4109-9fdb-aaeb766f7a33"/>
    <ds:schemaRef ds:uri="a3530bfc-4b08-41aa-b872-68dcc217cf7a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980</TotalTime>
  <Pages>6</Pages>
  <Words>1674</Words>
  <Characters>9545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square zero</Company>
  <LinksUpToDate>false</LinksUpToDate>
  <CharactersWithSpaces>11197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Nieto</dc:creator>
  <cp:keywords/>
  <dc:description/>
  <cp:lastModifiedBy>Heinen, Dawn (ART)</cp:lastModifiedBy>
  <cp:revision>6</cp:revision>
  <cp:lastPrinted>2017-08-14T21:28:00Z</cp:lastPrinted>
  <dcterms:created xsi:type="dcterms:W3CDTF">2026-10-16T18:52:00Z</dcterms:created>
  <dcterms:modified xsi:type="dcterms:W3CDTF">2026-10-21T14:53:00Z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0x0101002190B7BFE133A94889D2874C937BEC68</vt:lpwstr>
  </property>
  <property fmtid="{D5CDD505-2E9C-101B-9397-08002B2CF9AE}" pid="3" name="MediaServiceImageTags">
    <vt:lpwstr/>
  </property>
  <property fmtid="{D5CDD505-2E9C-101B-9397-08002B2CF9AE}" pid="4" name="GrammarlyDocumentId">
    <vt:lpwstr>086c4165-c03d-4b0c-ad5f-d1f201b5b21f</vt:lpwstr>
  </property>
</Properties>
</file>