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DAF32" w14:textId="0CC63384" w:rsidR="002D6614" w:rsidRPr="002D6614" w:rsidRDefault="00621DD7" w:rsidP="002D6614">
      <w:pPr>
        <w:pStyle w:val="H1MCC"/>
        <w:rPr>
          <w:color w:val="007A78"/>
        </w:rPr>
      </w:pPr>
      <w:r w:rsidRPr="002D6614">
        <w:rPr>
          <w:color w:val="007A78"/>
        </w:rPr>
        <w:t>C</w:t>
      </w:r>
      <w:r w:rsidR="002D6614" w:rsidRPr="002D6614">
        <w:rPr>
          <w:color w:val="007A78"/>
        </w:rPr>
        <w:t>reativity as a Catalyst for STEM Industry Growth in the 21</w:t>
      </w:r>
      <w:r w:rsidR="002D6614" w:rsidRPr="002D6614">
        <w:rPr>
          <w:color w:val="007A78"/>
          <w:vertAlign w:val="superscript"/>
        </w:rPr>
        <w:t>st</w:t>
      </w:r>
      <w:r w:rsidR="002D6614" w:rsidRPr="002D6614">
        <w:rPr>
          <w:color w:val="007A78"/>
        </w:rPr>
        <w:t xml:space="preserve"> C</w:t>
      </w:r>
      <w:r w:rsidR="00CF3FDF">
        <w:rPr>
          <w:color w:val="007A78"/>
        </w:rPr>
        <w:t>entury</w:t>
      </w:r>
    </w:p>
    <w:p w14:paraId="3C84872C" w14:textId="77777777" w:rsidR="002D6614" w:rsidRPr="00EB7DDC" w:rsidRDefault="002D6614" w:rsidP="00EB7DDC">
      <w:pPr>
        <w:pStyle w:val="MCCBody"/>
        <w:rPr>
          <w:i/>
          <w:iCs/>
        </w:rPr>
      </w:pPr>
      <w:r w:rsidRPr="00EB7DDC">
        <w:rPr>
          <w:i/>
          <w:iCs/>
        </w:rPr>
        <w:t xml:space="preserve"> A Brief Literature Review </w:t>
      </w:r>
    </w:p>
    <w:p w14:paraId="2281163A" w14:textId="77777777" w:rsidR="002D6614" w:rsidRPr="00CF3FDF" w:rsidRDefault="002D6614" w:rsidP="00EB7DDC">
      <w:pPr>
        <w:pStyle w:val="H2MCC"/>
        <w:rPr>
          <w:color w:val="C45500"/>
        </w:rPr>
      </w:pPr>
      <w:r w:rsidRPr="00CF3FDF">
        <w:rPr>
          <w:color w:val="C45500"/>
        </w:rPr>
        <w:t xml:space="preserve">Introduction </w:t>
      </w:r>
    </w:p>
    <w:p w14:paraId="3DF589B5" w14:textId="767F74A5" w:rsidR="002D6614" w:rsidRDefault="002D6614" w:rsidP="00EB7DDC">
      <w:pPr>
        <w:pStyle w:val="MCCBody"/>
      </w:pPr>
      <w:r w:rsidRPr="002D6614">
        <w:t>As the global economy pivots toward knowledge-intensive, innovation-driven</w:t>
      </w:r>
      <w:r>
        <w:t xml:space="preserve"> </w:t>
      </w:r>
      <w:r w:rsidRPr="002D6614">
        <w:t>growth, the integration of creativity into STEM industries has emerged as a</w:t>
      </w:r>
      <w:r>
        <w:t xml:space="preserve"> </w:t>
      </w:r>
      <w:r w:rsidRPr="002D6614">
        <w:t>strategic imperative. Across organizational theory, design research, workforce</w:t>
      </w:r>
      <w:r>
        <w:t xml:space="preserve"> </w:t>
      </w:r>
      <w:r w:rsidRPr="002D6614">
        <w:t xml:space="preserve">studies, and AI science, </w:t>
      </w:r>
      <w:proofErr w:type="gramStart"/>
      <w:r w:rsidRPr="002D6614">
        <w:t>the literature</w:t>
      </w:r>
      <w:proofErr w:type="gramEnd"/>
      <w:r w:rsidRPr="002D6614">
        <w:t xml:space="preserve"> converges on a consistent finding:</w:t>
      </w:r>
      <w:r>
        <w:t xml:space="preserve"> </w:t>
      </w:r>
      <w:r w:rsidRPr="002D6614">
        <w:t>creativity is not peripheral to STEM industry growth — it is foundational to it. As</w:t>
      </w:r>
      <w:r>
        <w:t xml:space="preserve"> </w:t>
      </w:r>
      <w:r w:rsidRPr="002D6614">
        <w:t>STEM fields grow more technically sophisticated, the capacity for divergent</w:t>
      </w:r>
      <w:r>
        <w:t xml:space="preserve"> </w:t>
      </w:r>
      <w:r w:rsidRPr="002D6614">
        <w:t>thinking, human-centered design, and imaginative problem-solving becomes</w:t>
      </w:r>
      <w:r>
        <w:t xml:space="preserve"> </w:t>
      </w:r>
      <w:r w:rsidRPr="002D6614">
        <w:t xml:space="preserve">an increasingly scarce and </w:t>
      </w:r>
      <w:proofErr w:type="gramStart"/>
      <w:r w:rsidRPr="002D6614">
        <w:t>valuable asset</w:t>
      </w:r>
      <w:proofErr w:type="gramEnd"/>
      <w:r w:rsidRPr="002D6614">
        <w:t>, but not in Massachusetts where we</w:t>
      </w:r>
      <w:r>
        <w:t xml:space="preserve"> </w:t>
      </w:r>
      <w:r w:rsidRPr="002D6614">
        <w:t>have a robust cultural sector and remarkable capacity joining the</w:t>
      </w:r>
      <w:r>
        <w:t xml:space="preserve"> </w:t>
      </w:r>
      <w:r w:rsidRPr="002D6614">
        <w:t>Commonwealth every year through the higher education infrastructure. The AI era heightens rather than diminishes this imperative, as</w:t>
      </w:r>
      <w:r>
        <w:t xml:space="preserve"> </w:t>
      </w:r>
      <w:r w:rsidRPr="002D6614">
        <w:t>organizations must cultivate the creative depth needed to direct, evaluate, and</w:t>
      </w:r>
      <w:r>
        <w:t xml:space="preserve"> </w:t>
      </w:r>
      <w:r w:rsidRPr="002D6614">
        <w:t>collaborate with intelligent systems meaningfully and responsibly.</w:t>
      </w:r>
      <w:r>
        <w:t xml:space="preserve"> </w:t>
      </w:r>
    </w:p>
    <w:p w14:paraId="08B813F9" w14:textId="77777777" w:rsidR="002D6614" w:rsidRPr="00CF3FDF" w:rsidRDefault="002D6614" w:rsidP="002D6614">
      <w:pPr>
        <w:pStyle w:val="H2MCC"/>
        <w:rPr>
          <w:color w:val="C45500"/>
        </w:rPr>
      </w:pPr>
      <w:r w:rsidRPr="00CF3FDF">
        <w:rPr>
          <w:color w:val="C45500"/>
        </w:rPr>
        <w:t xml:space="preserve">Creativity as an Engine of Organizational Competitiveness </w:t>
      </w:r>
    </w:p>
    <w:p w14:paraId="41FC5AAA" w14:textId="77777777" w:rsidR="00EB7DDC" w:rsidRDefault="002D6614" w:rsidP="00EB7DDC">
      <w:pPr>
        <w:pStyle w:val="MCCBody"/>
      </w:pPr>
      <w:r w:rsidRPr="002D6614">
        <w:t>The link between creativity and competitive advantage in technology-driven</w:t>
      </w:r>
      <w:r>
        <w:t xml:space="preserve"> </w:t>
      </w:r>
      <w:r w:rsidRPr="002D6614">
        <w:t>industries is well established. According to Cebrián and Ramos-</w:t>
      </w:r>
      <w:proofErr w:type="spellStart"/>
      <w:r w:rsidRPr="002D6614">
        <w:t>Villagrasa</w:t>
      </w:r>
      <w:proofErr w:type="spellEnd"/>
      <w:r w:rsidRPr="002D6614">
        <w:t>,</w:t>
      </w:r>
      <w:r>
        <w:t xml:space="preserve"> </w:t>
      </w:r>
      <w:r w:rsidRPr="002D6614">
        <w:t>creative performance drives innovation, problem-solving, productivity, and</w:t>
      </w:r>
      <w:r>
        <w:t xml:space="preserve"> </w:t>
      </w:r>
      <w:r w:rsidRPr="002D6614">
        <w:t xml:space="preserve">competitiveness of organizations, and creativity is the </w:t>
      </w:r>
      <w:r w:rsidRPr="002D6614">
        <w:lastRenderedPageBreak/>
        <w:t>driving force of innovation</w:t>
      </w:r>
      <w:r>
        <w:t xml:space="preserve"> </w:t>
      </w:r>
      <w:r w:rsidRPr="002D6614">
        <w:t>and an essential quality for a company's long-term success. As business</w:t>
      </w:r>
      <w:r>
        <w:t xml:space="preserve"> </w:t>
      </w:r>
      <w:r w:rsidRPr="002D6614">
        <w:t>environments grow more competitive, professional, managerial, and</w:t>
      </w:r>
      <w:r>
        <w:t xml:space="preserve"> </w:t>
      </w:r>
      <w:r w:rsidRPr="002D6614">
        <w:t>administrative tasks become more complex and knowledge-intensive, and</w:t>
      </w:r>
      <w:r>
        <w:t xml:space="preserve"> </w:t>
      </w:r>
      <w:r w:rsidRPr="002D6614">
        <w:t>employers expect employees to become more creative. [1]</w:t>
      </w:r>
      <w:r>
        <w:t xml:space="preserve"> </w:t>
      </w:r>
    </w:p>
    <w:p w14:paraId="39B9CF6C" w14:textId="0E639151" w:rsidR="002D6614" w:rsidRDefault="002D6614" w:rsidP="00EB7DDC">
      <w:pPr>
        <w:pStyle w:val="MCCBody"/>
      </w:pPr>
      <w:r w:rsidRPr="002D6614">
        <w:t xml:space="preserve">At the organizational level, Huang et al. </w:t>
      </w:r>
      <w:proofErr w:type="gramStart"/>
      <w:r w:rsidRPr="002D6614">
        <w:t>find</w:t>
      </w:r>
      <w:proofErr w:type="gramEnd"/>
      <w:r w:rsidRPr="002D6614">
        <w:t xml:space="preserve"> that individual creative and</w:t>
      </w:r>
      <w:r>
        <w:t xml:space="preserve"> </w:t>
      </w:r>
      <w:r w:rsidRPr="002D6614">
        <w:t>innovative actions are becoming increasingly important for organizational</w:t>
      </w:r>
      <w:r>
        <w:t xml:space="preserve"> </w:t>
      </w:r>
      <w:r w:rsidRPr="002D6614">
        <w:t>competitiveness and success, with research spanning manufacturing, public</w:t>
      </w:r>
      <w:r>
        <w:t xml:space="preserve"> </w:t>
      </w:r>
      <w:r w:rsidRPr="002D6614">
        <w:t>services, and knowledge-intensive industries identifying intrinsic motivation,</w:t>
      </w:r>
      <w:r>
        <w:t xml:space="preserve"> </w:t>
      </w:r>
      <w:r w:rsidRPr="002D6614">
        <w:t>knowledge sharing, and an innovative organizational climate as key enablers of</w:t>
      </w:r>
      <w:r>
        <w:t xml:space="preserve"> </w:t>
      </w:r>
      <w:r w:rsidRPr="002D6614">
        <w:t>creative behavior</w:t>
      </w:r>
      <w:r w:rsidR="00CF3FDF">
        <w:t>.</w:t>
      </w:r>
      <w:r w:rsidRPr="002D6614">
        <w:t xml:space="preserve"> [2] Further, research in the IT and Cybersecurity sector</w:t>
      </w:r>
      <w:r>
        <w:t xml:space="preserve"> </w:t>
      </w:r>
      <w:r w:rsidRPr="002D6614">
        <w:t>confirms that creative employees with innovative ideas tend to engage with the</w:t>
      </w:r>
      <w:r>
        <w:t xml:space="preserve"> </w:t>
      </w:r>
      <w:r w:rsidRPr="002D6614">
        <w:t>latest technologies and the needed organizational processes for the survival of</w:t>
      </w:r>
      <w:r>
        <w:t xml:space="preserve"> </w:t>
      </w:r>
      <w:r w:rsidRPr="002D6614">
        <w:t>companies. [3]</w:t>
      </w:r>
      <w:r>
        <w:t xml:space="preserve"> </w:t>
      </w:r>
    </w:p>
    <w:p w14:paraId="36F8C772" w14:textId="77777777" w:rsidR="002D6614" w:rsidRPr="002D6614" w:rsidRDefault="002D6614" w:rsidP="002D6614">
      <w:pPr>
        <w:pStyle w:val="H2MCC"/>
        <w:rPr>
          <w:color w:val="C45500"/>
        </w:rPr>
      </w:pPr>
      <w:r w:rsidRPr="002D6614">
        <w:rPr>
          <w:color w:val="C45500"/>
        </w:rPr>
        <w:t xml:space="preserve">Design Thinking as a Creative Framework for Industry Innovation </w:t>
      </w:r>
    </w:p>
    <w:p w14:paraId="136C687C" w14:textId="372EFABE" w:rsidR="00CF3FDF" w:rsidRDefault="002D6614" w:rsidP="00EB7DDC">
      <w:pPr>
        <w:pStyle w:val="MCCBody"/>
      </w:pPr>
      <w:r w:rsidRPr="002D6614">
        <w:t>Design thinking — a human-centered, iterative problem-solving methodology</w:t>
      </w:r>
      <w:r>
        <w:t xml:space="preserve"> </w:t>
      </w:r>
      <w:r w:rsidRPr="002D6614">
        <w:t>rooted in creative practice — has gained substantial traction in STEM sectors. A</w:t>
      </w:r>
      <w:r>
        <w:t xml:space="preserve"> </w:t>
      </w:r>
      <w:r w:rsidRPr="002D6614">
        <w:t xml:space="preserve">synthesis of </w:t>
      </w:r>
      <w:r w:rsidR="00047EBF">
        <w:t>20</w:t>
      </w:r>
      <w:r w:rsidRPr="002D6614">
        <w:t xml:space="preserve"> peer-reviewed studies found that innovation is increasingly</w:t>
      </w:r>
      <w:r>
        <w:t xml:space="preserve"> </w:t>
      </w:r>
      <w:r w:rsidRPr="002D6614">
        <w:t>pursued through design thinking, a human-centered and creative problem</w:t>
      </w:r>
      <w:r w:rsidR="00EB7DDC">
        <w:t>-</w:t>
      </w:r>
      <w:r w:rsidRPr="002D6614">
        <w:t>solving</w:t>
      </w:r>
      <w:r>
        <w:t xml:space="preserve"> </w:t>
      </w:r>
      <w:r w:rsidRPr="002D6614">
        <w:t>approach, which fosters creativity, empathy, and iterative learning by</w:t>
      </w:r>
      <w:r>
        <w:t xml:space="preserve"> </w:t>
      </w:r>
      <w:r w:rsidRPr="002D6614">
        <w:t>blending aspects of human-centered design with innovation theory to offer a</w:t>
      </w:r>
      <w:r>
        <w:t xml:space="preserve"> </w:t>
      </w:r>
      <w:r w:rsidRPr="002D6614">
        <w:t>structured framework for developing novel solutions. [4]</w:t>
      </w:r>
      <w:r>
        <w:t xml:space="preserve"> </w:t>
      </w:r>
    </w:p>
    <w:p w14:paraId="51834902" w14:textId="2AE4E7CA" w:rsidR="002D6614" w:rsidRDefault="002D6614" w:rsidP="00EB7DDC">
      <w:pPr>
        <w:pStyle w:val="MCCBody"/>
      </w:pPr>
      <w:r w:rsidRPr="002D6614">
        <w:t xml:space="preserve">Research published in </w:t>
      </w:r>
      <w:r w:rsidRPr="002D6614">
        <w:rPr>
          <w:i/>
          <w:iCs/>
        </w:rPr>
        <w:t xml:space="preserve">ScienceDirect </w:t>
      </w:r>
      <w:r w:rsidRPr="002D6614">
        <w:t>argues that resolving novel problems is</w:t>
      </w:r>
      <w:r>
        <w:t xml:space="preserve"> </w:t>
      </w:r>
      <w:r w:rsidRPr="002D6614">
        <w:t>more likely to uncover opportunities to create new sources of competitive</w:t>
      </w:r>
      <w:r>
        <w:t xml:space="preserve"> </w:t>
      </w:r>
      <w:r w:rsidRPr="002D6614">
        <w:t>advantage that a firm is uniquely positioned to exploit, and that solving</w:t>
      </w:r>
      <w:r>
        <w:t xml:space="preserve"> </w:t>
      </w:r>
      <w:r w:rsidRPr="002D6614">
        <w:t>complex, ill-structured problems is a creative process characterized by novelty,</w:t>
      </w:r>
      <w:r>
        <w:t xml:space="preserve"> </w:t>
      </w:r>
      <w:r w:rsidRPr="002D6614">
        <w:t>unconventionality, risk, and difficulty in problem formulation. [5] A case study</w:t>
      </w:r>
      <w:r>
        <w:t xml:space="preserve"> </w:t>
      </w:r>
      <w:r w:rsidRPr="002D6614">
        <w:t xml:space="preserve">published in </w:t>
      </w:r>
      <w:r w:rsidRPr="002D6614">
        <w:rPr>
          <w:i/>
          <w:iCs/>
        </w:rPr>
        <w:t xml:space="preserve">Research-Technology Management </w:t>
      </w:r>
      <w:r w:rsidRPr="002D6614">
        <w:t>further demonstrates that</w:t>
      </w:r>
      <w:r>
        <w:t xml:space="preserve"> </w:t>
      </w:r>
      <w:r w:rsidRPr="002D6614">
        <w:t>service design thinking provides firms with practical tools to redesign value</w:t>
      </w:r>
      <w:r>
        <w:t xml:space="preserve"> </w:t>
      </w:r>
      <w:r w:rsidRPr="002D6614">
        <w:t>propositions and sustain competitive advantage in commodity markets</w:t>
      </w:r>
      <w:r w:rsidR="003C2D6A">
        <w:t>.</w:t>
      </w:r>
      <w:r w:rsidRPr="002D6614">
        <w:t xml:space="preserve"> [6]</w:t>
      </w:r>
      <w:r>
        <w:t xml:space="preserve"> </w:t>
      </w:r>
    </w:p>
    <w:p w14:paraId="0E4631D3" w14:textId="77777777" w:rsidR="002336A5" w:rsidRDefault="002336A5">
      <w:pPr>
        <w:rPr>
          <w:b/>
          <w:color w:val="C45500"/>
          <w:sz w:val="32"/>
          <w:szCs w:val="26"/>
        </w:rPr>
      </w:pPr>
      <w:r>
        <w:rPr>
          <w:color w:val="C45500"/>
        </w:rPr>
        <w:br w:type="page"/>
      </w:r>
    </w:p>
    <w:p w14:paraId="5839E83C" w14:textId="021F8537" w:rsidR="002D6614" w:rsidRPr="002D6614" w:rsidRDefault="002D6614" w:rsidP="002D6614">
      <w:pPr>
        <w:pStyle w:val="H2MCC"/>
        <w:rPr>
          <w:color w:val="C45500"/>
        </w:rPr>
      </w:pPr>
      <w:r w:rsidRPr="002D6614">
        <w:rPr>
          <w:color w:val="C45500"/>
        </w:rPr>
        <w:lastRenderedPageBreak/>
        <w:t>Creative Workforce Culture and Organizational Performance</w:t>
      </w:r>
    </w:p>
    <w:p w14:paraId="63F77CE4" w14:textId="77777777" w:rsidR="003C2D6A" w:rsidRDefault="002D6614" w:rsidP="00EB7DDC">
      <w:pPr>
        <w:pStyle w:val="MCCBody"/>
      </w:pPr>
      <w:r w:rsidRPr="00EB7DDC">
        <w:t xml:space="preserve">The culture and climate surrounding creativity have measurable effects on innovation outcomes. Research on STEM-intensive organizations concludes that promoting an organizational culture and climate that </w:t>
      </w:r>
      <w:proofErr w:type="gramStart"/>
      <w:r w:rsidRPr="00EB7DDC">
        <w:t>takes into account</w:t>
      </w:r>
      <w:proofErr w:type="gramEnd"/>
      <w:r w:rsidRPr="00EB7DDC">
        <w:t xml:space="preserve"> the </w:t>
      </w:r>
      <w:proofErr w:type="gramStart"/>
      <w:r w:rsidRPr="00EB7DDC">
        <w:t>particular needs</w:t>
      </w:r>
      <w:proofErr w:type="gramEnd"/>
      <w:r w:rsidRPr="00EB7DDC">
        <w:t xml:space="preserve"> of STEM work — such as autonomy, collaboration, and focus on substantive work — makes organizations more likely to promote creativity, innovation, and productivity across their STEM workforce. [7] </w:t>
      </w:r>
    </w:p>
    <w:p w14:paraId="171DDB67" w14:textId="2A9CFF36" w:rsidR="002D6614" w:rsidRPr="00EB7DDC" w:rsidRDefault="002D6614" w:rsidP="00EB7DDC">
      <w:pPr>
        <w:pStyle w:val="MCCBody"/>
      </w:pPr>
      <w:r w:rsidRPr="00EB7DDC">
        <w:t xml:space="preserve">In knowledge-sector firms, employees with high emotional intelligence direct their emotional energy toward fostering innovation at work by generating novel ideas, advocating for those concepts within their organizations, and ultimately implementing them to gain advantages. [8] These findings underscore the value of cultivating not just technical talent, but the broader creative and interpersonal capacities that allow STEM professionals to drive sustained organizational growth. </w:t>
      </w:r>
    </w:p>
    <w:p w14:paraId="39C3F6A5" w14:textId="77777777" w:rsidR="002D6614" w:rsidRPr="002D6614" w:rsidRDefault="002D6614" w:rsidP="002D6614">
      <w:pPr>
        <w:pStyle w:val="H2MCC"/>
        <w:rPr>
          <w:color w:val="C45500"/>
        </w:rPr>
      </w:pPr>
      <w:r w:rsidRPr="002D6614">
        <w:rPr>
          <w:color w:val="C45500"/>
        </w:rPr>
        <w:t>Creativity and Artificial Intelligence: Collaboration, Augmentation, and Risk</w:t>
      </w:r>
    </w:p>
    <w:p w14:paraId="34E4CDDF" w14:textId="77777777" w:rsidR="003C2D6A" w:rsidRDefault="002D6614" w:rsidP="00EB7DDC">
      <w:pPr>
        <w:pStyle w:val="MCCBody"/>
      </w:pPr>
      <w:r w:rsidRPr="00EB7DDC">
        <w:t xml:space="preserve">The rise of generative AI has introduced new dimensions to the creativity–STEM nexus, presenting both significant opportunities and critical tensions. Zhang et al. </w:t>
      </w:r>
      <w:proofErr w:type="gramStart"/>
      <w:r w:rsidRPr="00EB7DDC">
        <w:t>find</w:t>
      </w:r>
      <w:proofErr w:type="gramEnd"/>
      <w:r w:rsidRPr="00EB7DDC">
        <w:t xml:space="preserve"> that industries worldwide are rapidly recognizing the value of AI to spark a new wave of industrial transformation — from healthcare to automotive manufacturing, AI enables companies to reinvent their business models, automate complex processes, and drive efficiency at unprecedented scales. Their multidimensional evaluation further concludes that AI can be leveraged to process vast datasets and rapidly generate creative solutions in fields such as drug discovery and materials science, potentially producing a "creative surge" where AI-driven insights reveal breakthroughs. [9] </w:t>
      </w:r>
    </w:p>
    <w:p w14:paraId="3F5FC260" w14:textId="77777777" w:rsidR="003C2D6A" w:rsidRDefault="002D6614" w:rsidP="00EB7DDC">
      <w:pPr>
        <w:pStyle w:val="MCCBody"/>
      </w:pPr>
      <w:r w:rsidRPr="00EB7DDC">
        <w:t xml:space="preserve">Haase and </w:t>
      </w:r>
      <w:proofErr w:type="spellStart"/>
      <w:r w:rsidRPr="00EB7DDC">
        <w:t>Pokutta</w:t>
      </w:r>
      <w:proofErr w:type="spellEnd"/>
      <w:r w:rsidRPr="00EB7DDC">
        <w:t xml:space="preserve"> argue that integrating generative AI into creative work signifies a profound shift, moving beyond support for human creativity toward active participation in co-creative processes — with the potential to enhance human creative capabilities far beyond what is currently common for nonenhanced human creativity. [10] </w:t>
      </w:r>
    </w:p>
    <w:p w14:paraId="55C2F6C7" w14:textId="77777777" w:rsidR="003C2D6A" w:rsidRDefault="002D6614" w:rsidP="00EB7DDC">
      <w:pPr>
        <w:pStyle w:val="MCCBody"/>
      </w:pPr>
      <w:r w:rsidRPr="00EB7DDC">
        <w:t xml:space="preserve">However, the research community has also sounded important cautions. Doshi and Hauser, publishing in Science Advances, found that access to </w:t>
      </w:r>
      <w:r w:rsidRPr="00EB7DDC">
        <w:lastRenderedPageBreak/>
        <w:t>generative AI ideas causes stories to be evaluated as more creative, better written, and more enjoyable, especially among less creative writers — however, generative AI</w:t>
      </w:r>
      <w:r w:rsidR="003C2D6A">
        <w:t>-</w:t>
      </w:r>
      <w:r w:rsidRPr="00EB7DDC">
        <w:t>enabled stories are more similar to each other than stories by humans alone, pointing to an increase in individual creativity at the risk of losing collective novelty. [11] This convergence risk is echoed by Zhang et al., who note that while AI accelerates incremental advancements and supports expert-level creativity, its capacity to catalyze radical societal change remains unclear, highlighting the contrast between incremental and</w:t>
      </w:r>
      <w:r w:rsidRPr="002D6614">
        <w:t xml:space="preserve"> </w:t>
      </w:r>
      <w:r w:rsidRPr="00EB7DDC">
        <w:t xml:space="preserve">transformative change. [9] </w:t>
      </w:r>
    </w:p>
    <w:p w14:paraId="61E59325" w14:textId="5C9EDE4C" w:rsidR="002D6614" w:rsidRDefault="002D6614" w:rsidP="00EB7DDC">
      <w:pPr>
        <w:pStyle w:val="MCCBody"/>
      </w:pPr>
      <w:r w:rsidRPr="00EB7DDC">
        <w:t>A constructive synthesis positions human creativity as irreplaceable in the AI era. As noted in the arts management literature, AI has proven to be a resourceful technology that may aid in the creative process, serving as an augmentation tool that may introduce novel ideas and opportunities — but it cannot yet completely replace, replicate, or interpret innate human creativity, emotional perception, cultural relevance, or problem-solving. [12]</w:t>
      </w:r>
      <w:r>
        <w:t xml:space="preserve"> </w:t>
      </w:r>
    </w:p>
    <w:p w14:paraId="385FC038" w14:textId="77777777" w:rsidR="002D6614" w:rsidRPr="002D6614" w:rsidRDefault="002D6614" w:rsidP="002D6614">
      <w:pPr>
        <w:pStyle w:val="H2MCC"/>
        <w:rPr>
          <w:color w:val="C45500"/>
        </w:rPr>
      </w:pPr>
      <w:r w:rsidRPr="002D6614">
        <w:rPr>
          <w:color w:val="C45500"/>
        </w:rPr>
        <w:t xml:space="preserve">Conclusion </w:t>
      </w:r>
    </w:p>
    <w:p w14:paraId="5AC4971A" w14:textId="32A1F39C" w:rsidR="002D6614" w:rsidRPr="00EB7DDC" w:rsidRDefault="00962F90" w:rsidP="00EB7DDC">
      <w:pPr>
        <w:pStyle w:val="MCCBody"/>
      </w:pPr>
      <w:r>
        <w:t xml:space="preserve">We are </w:t>
      </w:r>
      <w:r w:rsidR="00047EBF">
        <w:t xml:space="preserve">in </w:t>
      </w:r>
      <w:r>
        <w:t>an</w:t>
      </w:r>
      <w:r w:rsidR="002D6614" w:rsidRPr="00EB7DDC">
        <w:t xml:space="preserve"> era </w:t>
      </w:r>
      <w:r w:rsidR="00047EBF">
        <w:t>where</w:t>
      </w:r>
      <w:r w:rsidR="002D6614" w:rsidRPr="00EB7DDC">
        <w:t xml:space="preserve"> creativity, innovation, and entrepreneurship are driving development in </w:t>
      </w:r>
      <w:r w:rsidR="00A228C1">
        <w:t xml:space="preserve">a rapidly </w:t>
      </w:r>
      <w:r w:rsidR="002D6614" w:rsidRPr="00EB7DDC">
        <w:t xml:space="preserve">changing world. This review draws on peer-reviewed research to synthesize evidence across four key domains: organizational competitiveness, workforce performance, design-led innovation, and the emerging relationship between human creativity and artificial intelligence. </w:t>
      </w:r>
    </w:p>
    <w:p w14:paraId="01816479" w14:textId="77777777" w:rsidR="002D6614" w:rsidRPr="002D6614" w:rsidRDefault="002D6614" w:rsidP="002D6614">
      <w:pPr>
        <w:pStyle w:val="H2MCC"/>
        <w:rPr>
          <w:color w:val="C45500"/>
        </w:rPr>
      </w:pPr>
      <w:r w:rsidRPr="002D6614">
        <w:rPr>
          <w:color w:val="C45500"/>
        </w:rPr>
        <w:t>References</w:t>
      </w:r>
    </w:p>
    <w:p w14:paraId="0158A6AB" w14:textId="6A6ECE96" w:rsidR="00853A72" w:rsidRDefault="002D6614" w:rsidP="00EB7DDC">
      <w:pPr>
        <w:pStyle w:val="MCCBody"/>
      </w:pPr>
      <w:r w:rsidRPr="002D6614">
        <w:t>[1] J. Cebrián and P. J. Ramos-</w:t>
      </w:r>
      <w:proofErr w:type="spellStart"/>
      <w:r w:rsidRPr="002D6614">
        <w:t>Villagrasa</w:t>
      </w:r>
      <w:proofErr w:type="spellEnd"/>
      <w:r w:rsidRPr="002D6614">
        <w:t>, "Personal correlates of creative</w:t>
      </w:r>
      <w:r>
        <w:t xml:space="preserve"> </w:t>
      </w:r>
      <w:r w:rsidRPr="002D6614">
        <w:t xml:space="preserve">performance: A systematic review," </w:t>
      </w:r>
      <w:r w:rsidRPr="002D6614">
        <w:rPr>
          <w:i/>
          <w:iCs/>
        </w:rPr>
        <w:t>Frontiers in Psychology</w:t>
      </w:r>
      <w:r w:rsidRPr="002D6614">
        <w:t>, vol. 16, art. 1727094,</w:t>
      </w:r>
      <w:r>
        <w:t xml:space="preserve"> </w:t>
      </w:r>
      <w:r w:rsidRPr="002D6614">
        <w:t xml:space="preserve">Jan. 2026, </w:t>
      </w:r>
      <w:proofErr w:type="spellStart"/>
      <w:r w:rsidRPr="002D6614">
        <w:t>doi</w:t>
      </w:r>
      <w:proofErr w:type="spellEnd"/>
      <w:r w:rsidRPr="002D6614">
        <w:t>: 10.3389/fpsyg.2025.1727094.</w:t>
      </w:r>
      <w:r>
        <w:t xml:space="preserve"> </w:t>
      </w:r>
    </w:p>
    <w:p w14:paraId="0179540E" w14:textId="77777777" w:rsidR="00853A72" w:rsidRDefault="002D6614" w:rsidP="00EB7DDC">
      <w:pPr>
        <w:pStyle w:val="MCCBody"/>
      </w:pPr>
      <w:r w:rsidRPr="002D6614">
        <w:t>[2] S. Huang, M. J. Mustafa, M. Hughes, and D. Virga, "Editorial: Innovative and</w:t>
      </w:r>
      <w:r>
        <w:t xml:space="preserve"> </w:t>
      </w:r>
      <w:r w:rsidRPr="002D6614">
        <w:t xml:space="preserve">creative </w:t>
      </w:r>
      <w:proofErr w:type="spellStart"/>
      <w:r w:rsidRPr="002D6614">
        <w:t>behaviours</w:t>
      </w:r>
      <w:proofErr w:type="spellEnd"/>
      <w:r w:rsidRPr="002D6614">
        <w:t xml:space="preserve"> in the modern </w:t>
      </w:r>
      <w:proofErr w:type="gramStart"/>
      <w:r w:rsidRPr="002D6614">
        <w:t>workplace:</w:t>
      </w:r>
      <w:proofErr w:type="gramEnd"/>
      <w:r w:rsidRPr="002D6614">
        <w:t xml:space="preserve"> causes and</w:t>
      </w:r>
      <w:r>
        <w:t xml:space="preserve"> </w:t>
      </w:r>
      <w:r w:rsidRPr="002D6614">
        <w:t xml:space="preserve">consequences," </w:t>
      </w:r>
      <w:r w:rsidRPr="002D6614">
        <w:rPr>
          <w:i/>
          <w:iCs/>
        </w:rPr>
        <w:t>Frontiers in Psychology</w:t>
      </w:r>
      <w:r w:rsidRPr="002D6614">
        <w:t xml:space="preserve">, vol. 16, art. 1647616, Jul. 2025, </w:t>
      </w:r>
      <w:proofErr w:type="spellStart"/>
      <w:r w:rsidRPr="002D6614">
        <w:t>doi</w:t>
      </w:r>
      <w:proofErr w:type="spellEnd"/>
      <w:r w:rsidRPr="002D6614">
        <w:t>:</w:t>
      </w:r>
      <w:r>
        <w:t xml:space="preserve"> </w:t>
      </w:r>
      <w:r w:rsidRPr="002D6614">
        <w:t>10.3389/fpsyg.2025.1647616.</w:t>
      </w:r>
      <w:r>
        <w:t xml:space="preserve"> </w:t>
      </w:r>
    </w:p>
    <w:p w14:paraId="095F127F" w14:textId="77777777" w:rsidR="00853A72" w:rsidRDefault="002D6614" w:rsidP="00EB7DDC">
      <w:pPr>
        <w:pStyle w:val="MCCBody"/>
      </w:pPr>
      <w:r w:rsidRPr="002D6614">
        <w:t>[3] M. Khan, "Enhancing employee innovativeness and job performance through</w:t>
      </w:r>
      <w:r>
        <w:t xml:space="preserve"> </w:t>
      </w:r>
      <w:r w:rsidRPr="002D6614">
        <w:t xml:space="preserve">a culture of workplace innovation," </w:t>
      </w:r>
      <w:r w:rsidRPr="002D6614">
        <w:rPr>
          <w:i/>
          <w:iCs/>
        </w:rPr>
        <w:t>International Journal of Innovation Science</w:t>
      </w:r>
      <w:r w:rsidRPr="002D6614">
        <w:t>,</w:t>
      </w:r>
      <w:r>
        <w:t xml:space="preserve"> </w:t>
      </w:r>
      <w:r w:rsidRPr="002D6614">
        <w:t xml:space="preserve">2021, </w:t>
      </w:r>
      <w:proofErr w:type="spellStart"/>
      <w:r w:rsidRPr="002D6614">
        <w:t>doi</w:t>
      </w:r>
      <w:proofErr w:type="spellEnd"/>
      <w:r w:rsidRPr="002D6614">
        <w:t>: 10.1016/j.ijis.2021.04.001.</w:t>
      </w:r>
      <w:r>
        <w:t xml:space="preserve"> </w:t>
      </w:r>
    </w:p>
    <w:p w14:paraId="2797000A" w14:textId="266A0E43" w:rsidR="00853A72" w:rsidRDefault="002D6614" w:rsidP="00EB7DDC">
      <w:pPr>
        <w:pStyle w:val="MCCBody"/>
      </w:pPr>
      <w:r w:rsidRPr="002D6614">
        <w:lastRenderedPageBreak/>
        <w:t xml:space="preserve">[4] "Innovation and design thinking: A review of theories and applications," </w:t>
      </w:r>
      <w:r w:rsidRPr="002D6614">
        <w:rPr>
          <w:i/>
          <w:iCs/>
        </w:rPr>
        <w:t>JETIR</w:t>
      </w:r>
      <w:r w:rsidRPr="002D6614">
        <w:t>,</w:t>
      </w:r>
      <w:r>
        <w:t xml:space="preserve"> </w:t>
      </w:r>
      <w:r w:rsidRPr="002D6614">
        <w:t>vol. 11, no. 1, Jan. 2024. [Online]. Available:</w:t>
      </w:r>
      <w:r>
        <w:t xml:space="preserve"> </w:t>
      </w:r>
      <w:hyperlink r:id="rId11" w:history="1">
        <w:r w:rsidR="00853A72" w:rsidRPr="003C2D6A">
          <w:rPr>
            <w:rStyle w:val="Hyperlink"/>
            <w:color w:val="007A78"/>
          </w:rPr>
          <w:t>https://www.jetir.org/papers/JETIRGB06056.pdf</w:t>
        </w:r>
      </w:hyperlink>
      <w:r w:rsidRPr="003C2D6A">
        <w:rPr>
          <w:color w:val="007A78"/>
        </w:rPr>
        <w:t xml:space="preserve"> </w:t>
      </w:r>
    </w:p>
    <w:p w14:paraId="3B9E7E26" w14:textId="77777777" w:rsidR="00853A72" w:rsidRDefault="002D6614" w:rsidP="00EB7DDC">
      <w:pPr>
        <w:pStyle w:val="MCCBody"/>
      </w:pPr>
      <w:r w:rsidRPr="002D6614">
        <w:t xml:space="preserve">[5] C. W. See and R. </w:t>
      </w:r>
      <w:proofErr w:type="spellStart"/>
      <w:r w:rsidRPr="002D6614">
        <w:t>DeFillippi</w:t>
      </w:r>
      <w:proofErr w:type="spellEnd"/>
      <w:r w:rsidRPr="002D6614">
        <w:t>, "Design-led innovation as a generative source of</w:t>
      </w:r>
      <w:r>
        <w:t xml:space="preserve"> </w:t>
      </w:r>
      <w:r w:rsidRPr="002D6614">
        <w:t xml:space="preserve">competitive advantage," </w:t>
      </w:r>
      <w:r w:rsidRPr="002D6614">
        <w:rPr>
          <w:i/>
          <w:iCs/>
        </w:rPr>
        <w:t>Business Horizons</w:t>
      </w:r>
      <w:r w:rsidRPr="002D6614">
        <w:t xml:space="preserve">, 2024, </w:t>
      </w:r>
      <w:proofErr w:type="spellStart"/>
      <w:r w:rsidRPr="002D6614">
        <w:t>doi</w:t>
      </w:r>
      <w:proofErr w:type="spellEnd"/>
      <w:r w:rsidRPr="002D6614">
        <w:t>:</w:t>
      </w:r>
      <w:r>
        <w:t xml:space="preserve"> </w:t>
      </w:r>
      <w:r w:rsidRPr="002D6614">
        <w:t>10.1016/j.bushor.2024.09.003.</w:t>
      </w:r>
      <w:r>
        <w:t xml:space="preserve"> </w:t>
      </w:r>
    </w:p>
    <w:p w14:paraId="066DF372" w14:textId="77777777" w:rsidR="00853A72" w:rsidRDefault="002D6614" w:rsidP="00EB7DDC">
      <w:pPr>
        <w:pStyle w:val="MCCBody"/>
      </w:pPr>
      <w:r w:rsidRPr="002D6614">
        <w:t>[6] C. Rau, A. Zbiek, and J. M. Jonas, "Creating competitive advantage from</w:t>
      </w:r>
      <w:r>
        <w:t xml:space="preserve"> </w:t>
      </w:r>
      <w:r w:rsidRPr="002D6614">
        <w:t xml:space="preserve">services: A design thinking case study from the commodities industry," </w:t>
      </w:r>
      <w:r w:rsidRPr="002D6614">
        <w:rPr>
          <w:i/>
          <w:iCs/>
        </w:rPr>
        <w:t>Research-</w:t>
      </w:r>
      <w:r>
        <w:rPr>
          <w:i/>
          <w:iCs/>
        </w:rPr>
        <w:t xml:space="preserve"> </w:t>
      </w:r>
      <w:r w:rsidRPr="002D6614">
        <w:rPr>
          <w:i/>
          <w:iCs/>
        </w:rPr>
        <w:t>Technology Management</w:t>
      </w:r>
      <w:r w:rsidRPr="002D6614">
        <w:t xml:space="preserve">, vol. 60, no. 3, pp. 48–56, 2017, </w:t>
      </w:r>
      <w:proofErr w:type="spellStart"/>
      <w:r w:rsidRPr="002D6614">
        <w:t>doi</w:t>
      </w:r>
      <w:proofErr w:type="spellEnd"/>
      <w:r w:rsidRPr="002D6614">
        <w:t>:</w:t>
      </w:r>
      <w:r>
        <w:t xml:space="preserve"> </w:t>
      </w:r>
      <w:r w:rsidRPr="002D6614">
        <w:t>10.1080/08956308.2017.1301003.</w:t>
      </w:r>
      <w:r>
        <w:t xml:space="preserve"> </w:t>
      </w:r>
    </w:p>
    <w:p w14:paraId="64A543EE" w14:textId="2A3A1B2D" w:rsidR="00853A72" w:rsidRDefault="002D6614" w:rsidP="00EB7DDC">
      <w:pPr>
        <w:pStyle w:val="MCCBody"/>
      </w:pPr>
      <w:r w:rsidRPr="002D6614">
        <w:t>[7] RAND Corporation, "Optimizing the contributions of Air Force civilian STEM</w:t>
      </w:r>
      <w:r>
        <w:t xml:space="preserve"> </w:t>
      </w:r>
      <w:r w:rsidRPr="002D6614">
        <w:t>employees," RAND Research Report RR-4234, 2020. [Online]. Available:</w:t>
      </w:r>
      <w:r>
        <w:t xml:space="preserve"> </w:t>
      </w:r>
      <w:hyperlink r:id="rId12" w:history="1">
        <w:r w:rsidR="00853A72" w:rsidRPr="003C2D6A">
          <w:rPr>
            <w:rStyle w:val="Hyperlink"/>
            <w:color w:val="007A78"/>
          </w:rPr>
          <w:t>https://www.rand.org/pubs/research_reports/RR4234.html</w:t>
        </w:r>
      </w:hyperlink>
      <w:r>
        <w:t xml:space="preserve"> </w:t>
      </w:r>
    </w:p>
    <w:p w14:paraId="71F572F3" w14:textId="77777777" w:rsidR="00853A72" w:rsidRDefault="002D6614" w:rsidP="00EB7DDC">
      <w:pPr>
        <w:pStyle w:val="MCCBody"/>
      </w:pPr>
      <w:r w:rsidRPr="002D6614">
        <w:t xml:space="preserve">[8] K. </w:t>
      </w:r>
      <w:proofErr w:type="spellStart"/>
      <w:r w:rsidRPr="002D6614">
        <w:t>Uppathampracha</w:t>
      </w:r>
      <w:proofErr w:type="spellEnd"/>
      <w:r w:rsidRPr="002D6614">
        <w:t xml:space="preserve"> and C. Liu, "Employee creativity and innovation in</w:t>
      </w:r>
      <w:r>
        <w:t xml:space="preserve"> </w:t>
      </w:r>
      <w:r w:rsidRPr="002D6614">
        <w:t>higher education institutions: applying the dynamic componential model of</w:t>
      </w:r>
      <w:r>
        <w:t xml:space="preserve"> </w:t>
      </w:r>
      <w:r w:rsidRPr="002D6614">
        <w:t xml:space="preserve">creativity and innovation," </w:t>
      </w:r>
      <w:r w:rsidRPr="002D6614">
        <w:rPr>
          <w:i/>
          <w:iCs/>
        </w:rPr>
        <w:t>Frontiers in Psychology</w:t>
      </w:r>
      <w:r w:rsidRPr="002D6614">
        <w:t xml:space="preserve">, 2022, </w:t>
      </w:r>
      <w:proofErr w:type="spellStart"/>
      <w:r w:rsidRPr="002D6614">
        <w:t>doi</w:t>
      </w:r>
      <w:proofErr w:type="spellEnd"/>
      <w:r w:rsidRPr="002D6614">
        <w:t>:</w:t>
      </w:r>
      <w:r>
        <w:t xml:space="preserve"> </w:t>
      </w:r>
      <w:r w:rsidRPr="002D6614">
        <w:t>10.3389/fpsyg.2022.869055.</w:t>
      </w:r>
      <w:r>
        <w:t xml:space="preserve"> </w:t>
      </w:r>
    </w:p>
    <w:p w14:paraId="0F7B5B54" w14:textId="77777777" w:rsidR="00853A72" w:rsidRDefault="002D6614" w:rsidP="00EB7DDC">
      <w:pPr>
        <w:pStyle w:val="MCCBody"/>
      </w:pPr>
      <w:r w:rsidRPr="002D6614">
        <w:t>[9] C. Zhang, Y. Shao, Y. Yuan, and W. Shen, "Artificial intelligence reshapes</w:t>
      </w:r>
      <w:r>
        <w:t xml:space="preserve"> </w:t>
      </w:r>
      <w:r w:rsidRPr="002D6614">
        <w:t xml:space="preserve">creativity: A multidimensional evaluation," </w:t>
      </w:r>
      <w:proofErr w:type="spellStart"/>
      <w:r w:rsidRPr="002D6614">
        <w:rPr>
          <w:i/>
          <w:iCs/>
        </w:rPr>
        <w:t>PsyCh</w:t>
      </w:r>
      <w:proofErr w:type="spellEnd"/>
      <w:r w:rsidRPr="002D6614">
        <w:rPr>
          <w:i/>
          <w:iCs/>
        </w:rPr>
        <w:t xml:space="preserve"> Journal</w:t>
      </w:r>
      <w:r w:rsidRPr="002D6614">
        <w:t>, vol. 14, no. 6, pp. 831–</w:t>
      </w:r>
      <w:r>
        <w:t xml:space="preserve"> </w:t>
      </w:r>
      <w:r w:rsidRPr="002D6614">
        <w:t xml:space="preserve">840, Aug. 2025, </w:t>
      </w:r>
      <w:proofErr w:type="spellStart"/>
      <w:r w:rsidRPr="002D6614">
        <w:t>doi</w:t>
      </w:r>
      <w:proofErr w:type="spellEnd"/>
      <w:r w:rsidRPr="002D6614">
        <w:t>: 10.1002/pchj.70042.</w:t>
      </w:r>
      <w:r>
        <w:t xml:space="preserve"> </w:t>
      </w:r>
    </w:p>
    <w:p w14:paraId="51D1099C" w14:textId="72621614" w:rsidR="00853A72" w:rsidRDefault="002D6614" w:rsidP="00EB7DDC">
      <w:pPr>
        <w:pStyle w:val="MCCBody"/>
      </w:pPr>
      <w:r w:rsidRPr="002D6614">
        <w:t xml:space="preserve">[10] J. Haase and S. </w:t>
      </w:r>
      <w:proofErr w:type="spellStart"/>
      <w:r w:rsidRPr="002D6614">
        <w:t>Pokutta</w:t>
      </w:r>
      <w:proofErr w:type="spellEnd"/>
      <w:r w:rsidRPr="002D6614">
        <w:t>, "Human-AI co-creativity: Exploring synergies across</w:t>
      </w:r>
      <w:r>
        <w:t xml:space="preserve"> </w:t>
      </w:r>
      <w:r w:rsidRPr="002D6614">
        <w:t xml:space="preserve">levels of creative collaboration," </w:t>
      </w:r>
      <w:proofErr w:type="spellStart"/>
      <w:r w:rsidRPr="002D6614">
        <w:t>arXiv</w:t>
      </w:r>
      <w:proofErr w:type="spellEnd"/>
      <w:r w:rsidRPr="002D6614">
        <w:t xml:space="preserve"> preprint arXiv:2411.12527, Nov. 2024.</w:t>
      </w:r>
      <w:r>
        <w:t xml:space="preserve"> </w:t>
      </w:r>
      <w:r w:rsidRPr="002D6614">
        <w:t xml:space="preserve">[Online]. Available: </w:t>
      </w:r>
      <w:hyperlink r:id="rId13" w:history="1">
        <w:r w:rsidR="00853A72" w:rsidRPr="003C2D6A">
          <w:rPr>
            <w:rStyle w:val="Hyperlink"/>
            <w:color w:val="007A78"/>
          </w:rPr>
          <w:t>https://arxiv.org/abs/2411.12527</w:t>
        </w:r>
      </w:hyperlink>
      <w:r>
        <w:t xml:space="preserve"> </w:t>
      </w:r>
    </w:p>
    <w:p w14:paraId="68AF7791" w14:textId="77777777" w:rsidR="00853A72" w:rsidRDefault="002D6614" w:rsidP="00EB7DDC">
      <w:pPr>
        <w:pStyle w:val="MCCBody"/>
      </w:pPr>
      <w:r w:rsidRPr="002D6614">
        <w:t>11] A. R. Doshi and O. P. Hauser, "Generative AI enhances individual creativity</w:t>
      </w:r>
      <w:r>
        <w:t xml:space="preserve"> </w:t>
      </w:r>
      <w:r w:rsidRPr="002D6614">
        <w:t xml:space="preserve">but reduces the collective diversity of novel content," </w:t>
      </w:r>
      <w:r w:rsidRPr="002D6614">
        <w:rPr>
          <w:i/>
          <w:iCs/>
        </w:rPr>
        <w:t>Science Advances</w:t>
      </w:r>
      <w:r w:rsidRPr="002D6614">
        <w:t>, vol.</w:t>
      </w:r>
      <w:r>
        <w:t xml:space="preserve"> </w:t>
      </w:r>
      <w:r w:rsidRPr="002D6614">
        <w:t xml:space="preserve">10, no. 28, art. eadn5290, Jul. 2024, </w:t>
      </w:r>
      <w:proofErr w:type="spellStart"/>
      <w:r w:rsidRPr="002D6614">
        <w:t>doi</w:t>
      </w:r>
      <w:proofErr w:type="spellEnd"/>
      <w:r w:rsidRPr="002D6614">
        <w:t>: 10.1126/</w:t>
      </w:r>
      <w:proofErr w:type="gramStart"/>
      <w:r w:rsidRPr="002D6614">
        <w:t>sciadv.adn</w:t>
      </w:r>
      <w:proofErr w:type="gramEnd"/>
      <w:r w:rsidRPr="002D6614">
        <w:t>5290.</w:t>
      </w:r>
      <w:r>
        <w:t xml:space="preserve"> </w:t>
      </w:r>
    </w:p>
    <w:p w14:paraId="6C519CD1" w14:textId="567CB911" w:rsidR="00853A72" w:rsidRPr="00BB178F" w:rsidRDefault="002D6614" w:rsidP="00EB7DDC">
      <w:pPr>
        <w:pStyle w:val="MCCBody"/>
        <w:rPr>
          <w:color w:val="007A78"/>
        </w:rPr>
      </w:pPr>
      <w:r w:rsidRPr="002D6614">
        <w:t>[12] Arts Management and Technology Laboratory, "Artificial intelligence's</w:t>
      </w:r>
      <w:r>
        <w:t xml:space="preserve"> </w:t>
      </w:r>
      <w:r w:rsidRPr="002D6614">
        <w:t>involvement in the human creative process," AMT Lab, Dec. 2024. [Online].</w:t>
      </w:r>
      <w:r>
        <w:t xml:space="preserve"> </w:t>
      </w:r>
      <w:r w:rsidRPr="002D6614">
        <w:t xml:space="preserve">Available: </w:t>
      </w:r>
      <w:hyperlink r:id="rId14" w:history="1">
        <w:r w:rsidR="00853A72" w:rsidRPr="00BB178F">
          <w:rPr>
            <w:rStyle w:val="Hyperlink"/>
            <w:color w:val="007A78"/>
          </w:rPr>
          <w:t>https://amt-lab.org/blog/2024/12/artificial-intelligences-involvementin-the-human-creative-process</w:t>
        </w:r>
      </w:hyperlink>
    </w:p>
    <w:sectPr w:rsidR="00853A72" w:rsidRPr="00BB178F" w:rsidSect="004A6D76">
      <w:headerReference w:type="even" r:id="rId15"/>
      <w:headerReference w:type="default" r:id="rId16"/>
      <w:footerReference w:type="even" r:id="rId17"/>
      <w:footerReference w:type="default" r:id="rId18"/>
      <w:headerReference w:type="first" r:id="rId19"/>
      <w:footerReference w:type="first" r:id="rId20"/>
      <w:pgSz w:w="12240" w:h="15840"/>
      <w:pgMar w:top="1800" w:right="1350" w:bottom="1440" w:left="2448" w:header="115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2BA31" w14:textId="77777777" w:rsidR="00B70DCD" w:rsidRDefault="00B70DCD" w:rsidP="00434BF1">
      <w:r>
        <w:separator/>
      </w:r>
    </w:p>
  </w:endnote>
  <w:endnote w:type="continuationSeparator" w:id="0">
    <w:p w14:paraId="6812C808" w14:textId="77777777" w:rsidR="00B70DCD" w:rsidRDefault="00B70DCD" w:rsidP="00434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B0E81" w14:textId="3B42FDA0" w:rsidR="00B93E4E" w:rsidRDefault="002D661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55"/>
      <w:gridCol w:w="2855"/>
      <w:gridCol w:w="2855"/>
    </w:tblGrid>
    <w:tr w:rsidR="3A980967" w14:paraId="78C2C76B" w14:textId="77777777" w:rsidTr="3A980967">
      <w:trPr>
        <w:trHeight w:val="300"/>
      </w:trPr>
      <w:tc>
        <w:tcPr>
          <w:tcW w:w="2855" w:type="dxa"/>
        </w:tcPr>
        <w:p w14:paraId="687081BE" w14:textId="2733EF6F" w:rsidR="3A980967" w:rsidRDefault="3A980967" w:rsidP="3A980967">
          <w:pPr>
            <w:pStyle w:val="Header"/>
            <w:ind w:left="-115"/>
          </w:pPr>
        </w:p>
      </w:tc>
      <w:tc>
        <w:tcPr>
          <w:tcW w:w="2855" w:type="dxa"/>
        </w:tcPr>
        <w:p w14:paraId="4B69DE40" w14:textId="312D756C" w:rsidR="3A980967" w:rsidRDefault="3A980967" w:rsidP="3A980967">
          <w:pPr>
            <w:pStyle w:val="Header"/>
            <w:jc w:val="center"/>
          </w:pPr>
        </w:p>
      </w:tc>
      <w:tc>
        <w:tcPr>
          <w:tcW w:w="2855" w:type="dxa"/>
        </w:tcPr>
        <w:p w14:paraId="701CA479" w14:textId="53E384BC" w:rsidR="3A980967" w:rsidRDefault="3A980967" w:rsidP="3A980967">
          <w:pPr>
            <w:pStyle w:val="Header"/>
            <w:ind w:right="-115"/>
            <w:jc w:val="right"/>
          </w:pPr>
        </w:p>
      </w:tc>
    </w:tr>
  </w:tbl>
  <w:p w14:paraId="1ED8E891" w14:textId="1408C97B" w:rsidR="3A980967" w:rsidRDefault="002D6614" w:rsidP="3A98096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BD241" w14:textId="436B598C" w:rsidR="002F4553" w:rsidRPr="002F4553" w:rsidRDefault="002116BF" w:rsidP="002F4553">
    <w:pPr>
      <w:pStyle w:val="MCCBody"/>
      <w:rPr>
        <w:b/>
        <w:sz w:val="20"/>
        <w:szCs w:val="20"/>
      </w:rPr>
    </w:pPr>
    <w:r>
      <w:rPr>
        <w:b/>
        <w:sz w:val="20"/>
        <w:szCs w:val="20"/>
      </w:rPr>
      <w:t xml:space="preserve">MassCulturalCouncil.org </w:t>
    </w:r>
    <w:r w:rsidR="002D6614">
      <w:rPr>
        <w:b/>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45808" w14:textId="77777777" w:rsidR="00B70DCD" w:rsidRDefault="00B70DCD" w:rsidP="00434BF1">
      <w:r>
        <w:separator/>
      </w:r>
    </w:p>
  </w:footnote>
  <w:footnote w:type="continuationSeparator" w:id="0">
    <w:p w14:paraId="1AA8ED3A" w14:textId="77777777" w:rsidR="00B70DCD" w:rsidRDefault="00B70DCD" w:rsidP="00434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64A8E" w14:textId="59939F4C" w:rsidR="00B93E4E" w:rsidRDefault="002D6614">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8901F" w14:textId="18958604" w:rsidR="00F56D08" w:rsidRDefault="00D84D54" w:rsidP="00F56D08">
    <w:pPr>
      <w:jc w:val="right"/>
    </w:pPr>
    <w:r w:rsidRPr="002F4553">
      <w:rPr>
        <w:rStyle w:val="PageNumber"/>
        <w:b/>
        <w:bCs/>
        <w:color w:val="5F514B"/>
        <w:sz w:val="20"/>
        <w:szCs w:val="20"/>
      </w:rPr>
      <w:fldChar w:fldCharType="begin"/>
    </w:r>
    <w:r w:rsidR="00AC4EEA" w:rsidRPr="002F4553">
      <w:rPr>
        <w:rStyle w:val="PageNumber"/>
        <w:b/>
        <w:bCs/>
        <w:color w:val="5F514B"/>
        <w:sz w:val="20"/>
        <w:szCs w:val="20"/>
      </w:rPr>
      <w:instrText xml:space="preserve">PAGE  </w:instrText>
    </w:r>
    <w:r w:rsidRPr="002F4553">
      <w:rPr>
        <w:rStyle w:val="PageNumber"/>
        <w:b/>
        <w:bCs/>
        <w:color w:val="5F514B"/>
        <w:sz w:val="20"/>
        <w:szCs w:val="20"/>
      </w:rPr>
      <w:fldChar w:fldCharType="separate"/>
    </w:r>
    <w:r w:rsidR="00DA6784">
      <w:rPr>
        <w:rStyle w:val="PageNumber"/>
        <w:b/>
        <w:bCs/>
        <w:noProof/>
        <w:color w:val="5F514B"/>
        <w:sz w:val="20"/>
        <w:szCs w:val="20"/>
      </w:rPr>
      <w:t>2</w:t>
    </w:r>
    <w:r w:rsidRPr="002F4553">
      <w:rPr>
        <w:rStyle w:val="PageNumber"/>
        <w:b/>
        <w:bCs/>
        <w:color w:val="5F514B"/>
        <w:sz w:val="20"/>
        <w:szCs w:val="20"/>
      </w:rPr>
      <w:fldChar w:fldCharType="end"/>
    </w:r>
    <w:r w:rsidR="002D6614">
      <w:rPr>
        <w:rStyle w:val="PageNumber"/>
        <w:b/>
        <w:bCs/>
        <w:color w:val="5F514B"/>
      </w:rPr>
      <w:t xml:space="preserve"> </w:t>
    </w:r>
    <w:r w:rsidR="002D6614">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EE44" w14:textId="30262BCE" w:rsidR="00F56D08" w:rsidRPr="003D6BB8" w:rsidRDefault="003D6BB8" w:rsidP="003D6BB8">
    <w:pPr>
      <w:pStyle w:val="Header"/>
    </w:pPr>
    <w:r>
      <w:rPr>
        <w:noProof/>
      </w:rPr>
      <w:drawing>
        <wp:anchor distT="0" distB="0" distL="114300" distR="114300" simplePos="0" relativeHeight="251658240" behindDoc="0" locked="0" layoutInCell="1" allowOverlap="1" wp14:anchorId="0B225E4E" wp14:editId="4A588DC4">
          <wp:simplePos x="0" y="0"/>
          <wp:positionH relativeFrom="column">
            <wp:posOffset>-1647363</wp:posOffset>
          </wp:positionH>
          <wp:positionV relativeFrom="paragraph">
            <wp:posOffset>-761307</wp:posOffset>
          </wp:positionV>
          <wp:extent cx="7876540" cy="10059035"/>
          <wp:effectExtent l="0" t="0" r="0" b="0"/>
          <wp:wrapNone/>
          <wp:docPr id="1152349766" name="Picture 1" descr="Mass Cultural Council Logo - Power of culture Tag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283260" name="Picture 1" descr="Mass Cultural Council Logo - Power of culture Tag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6540" cy="10059035"/>
                  </a:xfrm>
                  <a:prstGeom prst="rect">
                    <a:avLst/>
                  </a:prstGeom>
                  <a:noFill/>
                </pic:spPr>
              </pic:pic>
            </a:graphicData>
          </a:graphic>
          <wp14:sizeRelH relativeFrom="page">
            <wp14:pctWidth>0</wp14:pctWidth>
          </wp14:sizeRelH>
          <wp14:sizeRelV relativeFrom="page">
            <wp14:pctHeight>0</wp14:pctHeight>
          </wp14:sizeRelV>
        </wp:anchor>
      </w:drawing>
    </w:r>
    <w:r w:rsidR="002D6614">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16E26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9C4E98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1D"/>
    <w:multiLevelType w:val="multilevel"/>
    <w:tmpl w:val="39D2BA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3" w15:restartNumberingAfterBreak="0">
    <w:nsid w:val="FFFFFF7C"/>
    <w:multiLevelType w:val="singleLevel"/>
    <w:tmpl w:val="8BBC5300"/>
    <w:lvl w:ilvl="0">
      <w:start w:val="1"/>
      <w:numFmt w:val="decimal"/>
      <w:lvlText w:val="%1."/>
      <w:lvlJc w:val="left"/>
      <w:pPr>
        <w:tabs>
          <w:tab w:val="num" w:pos="1800"/>
        </w:tabs>
        <w:ind w:left="1800" w:hanging="360"/>
      </w:pPr>
    </w:lvl>
  </w:abstractNum>
  <w:abstractNum w:abstractNumId="4" w15:restartNumberingAfterBreak="0">
    <w:nsid w:val="FFFFFF7D"/>
    <w:multiLevelType w:val="singleLevel"/>
    <w:tmpl w:val="8174B63A"/>
    <w:lvl w:ilvl="0">
      <w:start w:val="1"/>
      <w:numFmt w:val="decimal"/>
      <w:lvlText w:val="%1."/>
      <w:lvlJc w:val="left"/>
      <w:pPr>
        <w:tabs>
          <w:tab w:val="num" w:pos="1440"/>
        </w:tabs>
        <w:ind w:left="1440" w:hanging="360"/>
      </w:pPr>
    </w:lvl>
  </w:abstractNum>
  <w:abstractNum w:abstractNumId="5" w15:restartNumberingAfterBreak="0">
    <w:nsid w:val="FFFFFF7E"/>
    <w:multiLevelType w:val="singleLevel"/>
    <w:tmpl w:val="75EC4E2C"/>
    <w:lvl w:ilvl="0">
      <w:start w:val="1"/>
      <w:numFmt w:val="decimal"/>
      <w:lvlText w:val="%1."/>
      <w:lvlJc w:val="left"/>
      <w:pPr>
        <w:tabs>
          <w:tab w:val="num" w:pos="1080"/>
        </w:tabs>
        <w:ind w:left="1080" w:hanging="360"/>
      </w:pPr>
    </w:lvl>
  </w:abstractNum>
  <w:abstractNum w:abstractNumId="6" w15:restartNumberingAfterBreak="0">
    <w:nsid w:val="FFFFFF7F"/>
    <w:multiLevelType w:val="singleLevel"/>
    <w:tmpl w:val="67DE464A"/>
    <w:lvl w:ilvl="0">
      <w:start w:val="1"/>
      <w:numFmt w:val="decimal"/>
      <w:lvlText w:val="%1."/>
      <w:lvlJc w:val="left"/>
      <w:pPr>
        <w:tabs>
          <w:tab w:val="num" w:pos="720"/>
        </w:tabs>
        <w:ind w:left="720" w:hanging="360"/>
      </w:pPr>
    </w:lvl>
  </w:abstractNum>
  <w:abstractNum w:abstractNumId="7" w15:restartNumberingAfterBreak="0">
    <w:nsid w:val="FFFFFF80"/>
    <w:multiLevelType w:val="singleLevel"/>
    <w:tmpl w:val="254C1A3C"/>
    <w:lvl w:ilvl="0">
      <w:start w:val="1"/>
      <w:numFmt w:val="bullet"/>
      <w:lvlText w:val=""/>
      <w:lvlJc w:val="left"/>
      <w:pPr>
        <w:tabs>
          <w:tab w:val="num" w:pos="1800"/>
        </w:tabs>
        <w:ind w:left="1800" w:hanging="360"/>
      </w:pPr>
      <w:rPr>
        <w:rFonts w:ascii="Symbol" w:hAnsi="Symbol" w:hint="default"/>
      </w:rPr>
    </w:lvl>
  </w:abstractNum>
  <w:abstractNum w:abstractNumId="8" w15:restartNumberingAfterBreak="0">
    <w:nsid w:val="FFFFFF81"/>
    <w:multiLevelType w:val="singleLevel"/>
    <w:tmpl w:val="ADE01D92"/>
    <w:lvl w:ilvl="0">
      <w:start w:val="1"/>
      <w:numFmt w:val="bullet"/>
      <w:lvlText w:val=""/>
      <w:lvlJc w:val="left"/>
      <w:pPr>
        <w:tabs>
          <w:tab w:val="num" w:pos="1440"/>
        </w:tabs>
        <w:ind w:left="1440" w:hanging="360"/>
      </w:pPr>
      <w:rPr>
        <w:rFonts w:ascii="Symbol" w:hAnsi="Symbol" w:hint="default"/>
      </w:rPr>
    </w:lvl>
  </w:abstractNum>
  <w:abstractNum w:abstractNumId="9" w15:restartNumberingAfterBreak="0">
    <w:nsid w:val="FFFFFF82"/>
    <w:multiLevelType w:val="singleLevel"/>
    <w:tmpl w:val="E7AC76C8"/>
    <w:lvl w:ilvl="0">
      <w:start w:val="1"/>
      <w:numFmt w:val="bullet"/>
      <w:lvlText w:val=""/>
      <w:lvlJc w:val="left"/>
      <w:pPr>
        <w:tabs>
          <w:tab w:val="num" w:pos="1080"/>
        </w:tabs>
        <w:ind w:left="1080" w:hanging="360"/>
      </w:pPr>
      <w:rPr>
        <w:rFonts w:ascii="Symbol" w:hAnsi="Symbol" w:hint="default"/>
      </w:rPr>
    </w:lvl>
  </w:abstractNum>
  <w:abstractNum w:abstractNumId="10" w15:restartNumberingAfterBreak="0">
    <w:nsid w:val="FFFFFF83"/>
    <w:multiLevelType w:val="singleLevel"/>
    <w:tmpl w:val="70C0ECB6"/>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FFFFFF88"/>
    <w:multiLevelType w:val="singleLevel"/>
    <w:tmpl w:val="3880E642"/>
    <w:lvl w:ilvl="0">
      <w:start w:val="1"/>
      <w:numFmt w:val="decimal"/>
      <w:pStyle w:val="ListNumber"/>
      <w:lvlText w:val="%1."/>
      <w:lvlJc w:val="left"/>
      <w:pPr>
        <w:tabs>
          <w:tab w:val="num" w:pos="360"/>
        </w:tabs>
        <w:ind w:left="360" w:hanging="360"/>
      </w:pPr>
    </w:lvl>
  </w:abstractNum>
  <w:abstractNum w:abstractNumId="12" w15:restartNumberingAfterBreak="0">
    <w:nsid w:val="FFFFFF89"/>
    <w:multiLevelType w:val="singleLevel"/>
    <w:tmpl w:val="1B9A49C8"/>
    <w:lvl w:ilvl="0">
      <w:start w:val="1"/>
      <w:numFmt w:val="bullet"/>
      <w:pStyle w:val="ListBullet"/>
      <w:lvlText w:val=""/>
      <w:lvlJc w:val="left"/>
      <w:pPr>
        <w:tabs>
          <w:tab w:val="num" w:pos="360"/>
        </w:tabs>
        <w:ind w:left="360" w:hanging="360"/>
      </w:pPr>
      <w:rPr>
        <w:rFonts w:ascii="Symbol" w:hAnsi="Symbol" w:hint="default"/>
      </w:rPr>
    </w:lvl>
  </w:abstractNum>
  <w:abstractNum w:abstractNumId="13" w15:restartNumberingAfterBreak="0">
    <w:nsid w:val="0274470F"/>
    <w:multiLevelType w:val="multilevel"/>
    <w:tmpl w:val="BAC82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7F16243"/>
    <w:multiLevelType w:val="multilevel"/>
    <w:tmpl w:val="54CA2988"/>
    <w:lvl w:ilvl="0">
      <w:start w:val="1"/>
      <w:numFmt w:val="bullet"/>
      <w:lvlText w:val=""/>
      <w:lvlJc w:val="left"/>
      <w:pPr>
        <w:ind w:left="720" w:hanging="360"/>
      </w:pPr>
      <w:rPr>
        <w:rFonts w:ascii="Symbol" w:hAnsi="Symbol" w:hint="default"/>
        <w:color w:val="00858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7FE4840"/>
    <w:multiLevelType w:val="multilevel"/>
    <w:tmpl w:val="A22AB886"/>
    <w:styleLink w:val="MCCMultiBullet"/>
    <w:lvl w:ilvl="0">
      <w:start w:val="1"/>
      <w:numFmt w:val="bullet"/>
      <w:pStyle w:val="MCCMultibullet0"/>
      <w:lvlText w:val=""/>
      <w:lvlJc w:val="left"/>
      <w:pPr>
        <w:ind w:left="360" w:hanging="360"/>
      </w:pPr>
      <w:rPr>
        <w:rFonts w:ascii="Symbol" w:hAnsi="Symbol" w:hint="default"/>
        <w:color w:val="00807B"/>
        <w:sz w:val="24"/>
      </w:rPr>
    </w:lvl>
    <w:lvl w:ilvl="1">
      <w:start w:val="1"/>
      <w:numFmt w:val="bullet"/>
      <w:lvlText w:val=""/>
      <w:lvlJc w:val="left"/>
      <w:pPr>
        <w:ind w:left="720" w:hanging="360"/>
      </w:pPr>
      <w:rPr>
        <w:rFonts w:ascii="Symbol" w:hAnsi="Symbol" w:hint="default"/>
        <w:color w:val="00807B"/>
        <w:sz w:val="22"/>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16" w15:restartNumberingAfterBreak="0">
    <w:nsid w:val="0C166442"/>
    <w:multiLevelType w:val="hybridMultilevel"/>
    <w:tmpl w:val="06BA6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D11A2D"/>
    <w:multiLevelType w:val="multilevel"/>
    <w:tmpl w:val="18A26A32"/>
    <w:numStyleLink w:val="MCCMultilist"/>
  </w:abstractNum>
  <w:abstractNum w:abstractNumId="18" w15:restartNumberingAfterBreak="0">
    <w:nsid w:val="17EB460B"/>
    <w:multiLevelType w:val="multilevel"/>
    <w:tmpl w:val="55BCA838"/>
    <w:numStyleLink w:val="MCCBullets"/>
  </w:abstractNum>
  <w:abstractNum w:abstractNumId="19" w15:restartNumberingAfterBreak="0">
    <w:nsid w:val="1A3A4F71"/>
    <w:multiLevelType w:val="multilevel"/>
    <w:tmpl w:val="22124E42"/>
    <w:lvl w:ilvl="0">
      <w:start w:val="1"/>
      <w:numFmt w:val="bullet"/>
      <w:lvlText w:val=""/>
      <w:lvlJc w:val="left"/>
      <w:pPr>
        <w:ind w:left="720" w:hanging="360"/>
      </w:pPr>
      <w:rPr>
        <w:rFonts w:ascii="Wingdings" w:hAnsi="Wingdings" w:hint="default"/>
        <w:color w:val="CE6029"/>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1FE4151E"/>
    <w:multiLevelType w:val="hybridMultilevel"/>
    <w:tmpl w:val="909C3486"/>
    <w:lvl w:ilvl="0" w:tplc="84F4FE5E">
      <w:start w:val="1"/>
      <w:numFmt w:val="bullet"/>
      <w:lvlText w:val=""/>
      <w:lvlJc w:val="left"/>
      <w:pPr>
        <w:ind w:left="1080" w:hanging="360"/>
      </w:pPr>
      <w:rPr>
        <w:rFonts w:ascii="Symbol" w:hAnsi="Symbol"/>
      </w:rPr>
    </w:lvl>
    <w:lvl w:ilvl="1" w:tplc="046CDF64">
      <w:start w:val="1"/>
      <w:numFmt w:val="bullet"/>
      <w:lvlText w:val=""/>
      <w:lvlJc w:val="left"/>
      <w:pPr>
        <w:ind w:left="1080" w:hanging="360"/>
      </w:pPr>
      <w:rPr>
        <w:rFonts w:ascii="Symbol" w:hAnsi="Symbol"/>
      </w:rPr>
    </w:lvl>
    <w:lvl w:ilvl="2" w:tplc="B478EABE">
      <w:start w:val="1"/>
      <w:numFmt w:val="bullet"/>
      <w:lvlText w:val=""/>
      <w:lvlJc w:val="left"/>
      <w:pPr>
        <w:ind w:left="1080" w:hanging="360"/>
      </w:pPr>
      <w:rPr>
        <w:rFonts w:ascii="Symbol" w:hAnsi="Symbol"/>
      </w:rPr>
    </w:lvl>
    <w:lvl w:ilvl="3" w:tplc="FE3628D4">
      <w:start w:val="1"/>
      <w:numFmt w:val="bullet"/>
      <w:lvlText w:val=""/>
      <w:lvlJc w:val="left"/>
      <w:pPr>
        <w:ind w:left="1080" w:hanging="360"/>
      </w:pPr>
      <w:rPr>
        <w:rFonts w:ascii="Symbol" w:hAnsi="Symbol"/>
      </w:rPr>
    </w:lvl>
    <w:lvl w:ilvl="4" w:tplc="BBB6B76C">
      <w:start w:val="1"/>
      <w:numFmt w:val="bullet"/>
      <w:lvlText w:val=""/>
      <w:lvlJc w:val="left"/>
      <w:pPr>
        <w:ind w:left="1080" w:hanging="360"/>
      </w:pPr>
      <w:rPr>
        <w:rFonts w:ascii="Symbol" w:hAnsi="Symbol"/>
      </w:rPr>
    </w:lvl>
    <w:lvl w:ilvl="5" w:tplc="432ECA7C">
      <w:start w:val="1"/>
      <w:numFmt w:val="bullet"/>
      <w:lvlText w:val=""/>
      <w:lvlJc w:val="left"/>
      <w:pPr>
        <w:ind w:left="1080" w:hanging="360"/>
      </w:pPr>
      <w:rPr>
        <w:rFonts w:ascii="Symbol" w:hAnsi="Symbol"/>
      </w:rPr>
    </w:lvl>
    <w:lvl w:ilvl="6" w:tplc="A600BB84">
      <w:start w:val="1"/>
      <w:numFmt w:val="bullet"/>
      <w:lvlText w:val=""/>
      <w:lvlJc w:val="left"/>
      <w:pPr>
        <w:ind w:left="1080" w:hanging="360"/>
      </w:pPr>
      <w:rPr>
        <w:rFonts w:ascii="Symbol" w:hAnsi="Symbol"/>
      </w:rPr>
    </w:lvl>
    <w:lvl w:ilvl="7" w:tplc="3586E1EA">
      <w:start w:val="1"/>
      <w:numFmt w:val="bullet"/>
      <w:lvlText w:val=""/>
      <w:lvlJc w:val="left"/>
      <w:pPr>
        <w:ind w:left="1080" w:hanging="360"/>
      </w:pPr>
      <w:rPr>
        <w:rFonts w:ascii="Symbol" w:hAnsi="Symbol"/>
      </w:rPr>
    </w:lvl>
    <w:lvl w:ilvl="8" w:tplc="57EEC892">
      <w:start w:val="1"/>
      <w:numFmt w:val="bullet"/>
      <w:lvlText w:val=""/>
      <w:lvlJc w:val="left"/>
      <w:pPr>
        <w:ind w:left="1080" w:hanging="360"/>
      </w:pPr>
      <w:rPr>
        <w:rFonts w:ascii="Symbol" w:hAnsi="Symbol"/>
      </w:rPr>
    </w:lvl>
  </w:abstractNum>
  <w:abstractNum w:abstractNumId="21" w15:restartNumberingAfterBreak="0">
    <w:nsid w:val="309C1A09"/>
    <w:multiLevelType w:val="multilevel"/>
    <w:tmpl w:val="CFC8A94C"/>
    <w:lvl w:ilvl="0">
      <w:start w:val="1"/>
      <w:numFmt w:val="decimal"/>
      <w:lvlText w:val="%1."/>
      <w:lvlJc w:val="left"/>
      <w:pPr>
        <w:ind w:left="720" w:hanging="360"/>
      </w:pPr>
      <w:rPr>
        <w:rFonts w:ascii="Century Gothic" w:hAnsi="Century Gothic" w:hint="default"/>
        <w:b/>
        <w:i w:val="0"/>
        <w:color w:val="00858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14737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77838AD"/>
    <w:multiLevelType w:val="multilevel"/>
    <w:tmpl w:val="1EEC992E"/>
    <w:lvl w:ilvl="0">
      <w:start w:val="1"/>
      <w:numFmt w:val="decimal"/>
      <w:lvlText w:val="%1."/>
      <w:lvlJc w:val="left"/>
      <w:pPr>
        <w:ind w:left="720" w:hanging="360"/>
      </w:pPr>
      <w:rPr>
        <w:rFonts w:ascii="Century Gothic" w:hAnsi="Century Gothic" w:hint="default"/>
        <w:b/>
        <w:i w:val="0"/>
        <w:color w:val="00858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C332868"/>
    <w:multiLevelType w:val="multilevel"/>
    <w:tmpl w:val="18A26A32"/>
    <w:styleLink w:val="MCCMultilist"/>
    <w:lvl w:ilvl="0">
      <w:start w:val="1"/>
      <w:numFmt w:val="decimal"/>
      <w:pStyle w:val="MCCMulti-list"/>
      <w:lvlText w:val="%1."/>
      <w:lvlJc w:val="left"/>
      <w:pPr>
        <w:ind w:left="360" w:hanging="360"/>
      </w:pPr>
      <w:rPr>
        <w:rFonts w:ascii="Century Gothic" w:hAnsi="Century Gothic" w:hint="default"/>
        <w:b/>
        <w:i w:val="0"/>
        <w:color w:val="00807B"/>
        <w:sz w:val="24"/>
        <w:szCs w:val="24"/>
      </w:rPr>
    </w:lvl>
    <w:lvl w:ilvl="1">
      <w:start w:val="1"/>
      <w:numFmt w:val="lowerLetter"/>
      <w:lvlText w:val="%2)"/>
      <w:lvlJc w:val="left"/>
      <w:pPr>
        <w:ind w:left="720" w:hanging="360"/>
      </w:pPr>
      <w:rPr>
        <w:rFonts w:ascii="Century Gothic" w:hAnsi="Century Gothic" w:hint="default"/>
        <w:b/>
        <w:bCs/>
        <w:color w:val="00807B"/>
        <w:sz w:val="24"/>
        <w:szCs w:val="22"/>
      </w:rPr>
    </w:lvl>
    <w:lvl w:ilvl="2">
      <w:start w:val="1"/>
      <w:numFmt w:val="lowerRoman"/>
      <w:lvlText w:val="%3."/>
      <w:lvlJc w:val="left"/>
      <w:pPr>
        <w:tabs>
          <w:tab w:val="num" w:pos="1224"/>
        </w:tabs>
        <w:ind w:left="1224" w:hanging="360"/>
      </w:pPr>
      <w:rPr>
        <w:rFonts w:ascii="Century Gothic" w:hAnsi="Century Gothic" w:hint="default"/>
        <w:b w:val="0"/>
        <w:i w:val="0"/>
        <w:sz w:val="24"/>
      </w:rPr>
    </w:lvl>
    <w:lvl w:ilvl="3">
      <w:start w:val="1"/>
      <w:numFmt w:val="decimal"/>
      <w:lvlText w:val="%4."/>
      <w:lvlJc w:val="left"/>
      <w:pPr>
        <w:ind w:left="1440" w:hanging="360"/>
      </w:pPr>
      <w:rPr>
        <w:rFonts w:ascii="Century Gothic" w:hAnsi="Century Gothic" w:hint="default"/>
        <w:sz w:val="24"/>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25" w15:restartNumberingAfterBreak="0">
    <w:nsid w:val="3DB04C0B"/>
    <w:multiLevelType w:val="multilevel"/>
    <w:tmpl w:val="C248BD68"/>
    <w:lvl w:ilvl="0">
      <w:start w:val="1"/>
      <w:numFmt w:val="lowerLetter"/>
      <w:lvlText w:val="%1)"/>
      <w:lvlJc w:val="left"/>
      <w:pPr>
        <w:ind w:left="720" w:hanging="360"/>
      </w:pPr>
      <w:rPr>
        <w:rFonts w:ascii="Century Gothic" w:hAnsi="Century Gothic" w:hint="default"/>
        <w:b/>
        <w:i w:val="0"/>
        <w:color w:val="00858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16F7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4DC69EE"/>
    <w:multiLevelType w:val="hybridMultilevel"/>
    <w:tmpl w:val="55BCA838"/>
    <w:lvl w:ilvl="0" w:tplc="46549214">
      <w:start w:val="1"/>
      <w:numFmt w:val="bullet"/>
      <w:lvlText w:val=""/>
      <w:lvlJc w:val="left"/>
      <w:pPr>
        <w:ind w:left="360" w:hanging="360"/>
      </w:pPr>
      <w:rPr>
        <w:rFonts w:ascii="Symbol" w:hAnsi="Symbol" w:hint="default"/>
        <w:color w:val="008580"/>
      </w:rPr>
    </w:lvl>
    <w:lvl w:ilvl="1" w:tplc="5BCACBCC">
      <w:start w:val="1"/>
      <w:numFmt w:val="bullet"/>
      <w:lvlText w:val="o"/>
      <w:lvlJc w:val="left"/>
      <w:pPr>
        <w:ind w:left="792" w:hanging="432"/>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D51404"/>
    <w:multiLevelType w:val="multilevel"/>
    <w:tmpl w:val="55BCA838"/>
    <w:styleLink w:val="MCCBullets"/>
    <w:lvl w:ilvl="0">
      <w:start w:val="1"/>
      <w:numFmt w:val="bullet"/>
      <w:lvlText w:val=""/>
      <w:lvlJc w:val="left"/>
      <w:pPr>
        <w:ind w:left="360" w:hanging="360"/>
      </w:pPr>
      <w:rPr>
        <w:rFonts w:ascii="Symbol" w:hAnsi="Symbol" w:hint="default"/>
        <w:color w:val="008580"/>
      </w:rPr>
    </w:lvl>
    <w:lvl w:ilvl="1">
      <w:start w:val="1"/>
      <w:numFmt w:val="bullet"/>
      <w:lvlText w:val="o"/>
      <w:lvlJc w:val="left"/>
      <w:pPr>
        <w:ind w:left="792" w:hanging="432"/>
      </w:pPr>
      <w:rPr>
        <w:rFonts w:ascii="Symbol" w:hAnsi="Symbol" w:hint="default"/>
        <w:color w:val="008580"/>
        <w:sz w:val="20"/>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BF24B4B"/>
    <w:multiLevelType w:val="hybridMultilevel"/>
    <w:tmpl w:val="73E48FD2"/>
    <w:lvl w:ilvl="0" w:tplc="48A69EB8">
      <w:start w:val="1"/>
      <w:numFmt w:val="bullet"/>
      <w:pStyle w:val="MCCSecondaryBullet"/>
      <w:lvlText w:val="o"/>
      <w:lvlJc w:val="left"/>
      <w:pPr>
        <w:ind w:left="720" w:hanging="360"/>
      </w:pPr>
      <w:rPr>
        <w:rFonts w:ascii="Courier New" w:hAnsi="Courier New" w:hint="default"/>
        <w:color w:val="00858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D84E1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435248A"/>
    <w:multiLevelType w:val="multilevel"/>
    <w:tmpl w:val="A22AB886"/>
    <w:numStyleLink w:val="MCCMultiBullet"/>
  </w:abstractNum>
  <w:abstractNum w:abstractNumId="32" w15:restartNumberingAfterBreak="0">
    <w:nsid w:val="66E231B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C6D5CF3"/>
    <w:multiLevelType w:val="multilevel"/>
    <w:tmpl w:val="58AC1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D6805E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76119A5"/>
    <w:multiLevelType w:val="hybridMultilevel"/>
    <w:tmpl w:val="1C6490CA"/>
    <w:lvl w:ilvl="0" w:tplc="2744D8D6">
      <w:start w:val="1"/>
      <w:numFmt w:val="lowerLetter"/>
      <w:pStyle w:val="MCCSecondaryList"/>
      <w:lvlText w:val="%1)"/>
      <w:lvlJc w:val="left"/>
      <w:pPr>
        <w:ind w:left="720" w:hanging="360"/>
      </w:pPr>
      <w:rPr>
        <w:rFonts w:ascii="Century Gothic" w:hAnsi="Century Gothic" w:hint="default"/>
        <w:b/>
        <w:i w:val="0"/>
        <w:color w:val="00858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2130DD"/>
    <w:multiLevelType w:val="multilevel"/>
    <w:tmpl w:val="AB4AC8A8"/>
    <w:lvl w:ilvl="0">
      <w:start w:val="1"/>
      <w:numFmt w:val="decimal"/>
      <w:lvlText w:val="%1."/>
      <w:lvlJc w:val="left"/>
      <w:pPr>
        <w:ind w:left="720" w:hanging="360"/>
      </w:pPr>
      <w:rPr>
        <w:rFonts w:ascii="Century Gothic" w:hAnsi="Century Gothic" w:hint="default"/>
        <w:b/>
        <w:i w:val="0"/>
        <w:sz w:val="20"/>
        <w:u w:color="00858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14834968">
    <w:abstractNumId w:val="27"/>
  </w:num>
  <w:num w:numId="2" w16cid:durableId="794755623">
    <w:abstractNumId w:val="32"/>
  </w:num>
  <w:num w:numId="3" w16cid:durableId="880361686">
    <w:abstractNumId w:val="22"/>
  </w:num>
  <w:num w:numId="4" w16cid:durableId="963538179">
    <w:abstractNumId w:val="26"/>
  </w:num>
  <w:num w:numId="5" w16cid:durableId="24991640">
    <w:abstractNumId w:val="34"/>
  </w:num>
  <w:num w:numId="6" w16cid:durableId="1147864709">
    <w:abstractNumId w:val="30"/>
  </w:num>
  <w:num w:numId="7" w16cid:durableId="1851214756">
    <w:abstractNumId w:val="17"/>
  </w:num>
  <w:num w:numId="8" w16cid:durableId="335495109">
    <w:abstractNumId w:val="36"/>
  </w:num>
  <w:num w:numId="9" w16cid:durableId="2016348071">
    <w:abstractNumId w:val="19"/>
  </w:num>
  <w:num w:numId="10" w16cid:durableId="1426654188">
    <w:abstractNumId w:val="14"/>
  </w:num>
  <w:num w:numId="11" w16cid:durableId="2111464626">
    <w:abstractNumId w:val="21"/>
  </w:num>
  <w:num w:numId="12" w16cid:durableId="1499884700">
    <w:abstractNumId w:val="29"/>
  </w:num>
  <w:num w:numId="13" w16cid:durableId="1281957361">
    <w:abstractNumId w:val="35"/>
  </w:num>
  <w:num w:numId="14" w16cid:durableId="432942080">
    <w:abstractNumId w:val="2"/>
  </w:num>
  <w:num w:numId="15" w16cid:durableId="666128129">
    <w:abstractNumId w:val="3"/>
  </w:num>
  <w:num w:numId="16" w16cid:durableId="1479107190">
    <w:abstractNumId w:val="4"/>
  </w:num>
  <w:num w:numId="17" w16cid:durableId="121388377">
    <w:abstractNumId w:val="5"/>
  </w:num>
  <w:num w:numId="18" w16cid:durableId="1691561803">
    <w:abstractNumId w:val="6"/>
  </w:num>
  <w:num w:numId="19" w16cid:durableId="400755429">
    <w:abstractNumId w:val="11"/>
  </w:num>
  <w:num w:numId="20" w16cid:durableId="1793131593">
    <w:abstractNumId w:val="7"/>
  </w:num>
  <w:num w:numId="21" w16cid:durableId="896554539">
    <w:abstractNumId w:val="8"/>
  </w:num>
  <w:num w:numId="22" w16cid:durableId="1137071595">
    <w:abstractNumId w:val="9"/>
  </w:num>
  <w:num w:numId="23" w16cid:durableId="1371805676">
    <w:abstractNumId w:val="10"/>
  </w:num>
  <w:num w:numId="24" w16cid:durableId="1547260566">
    <w:abstractNumId w:val="12"/>
  </w:num>
  <w:num w:numId="25" w16cid:durableId="1769155389">
    <w:abstractNumId w:val="23"/>
  </w:num>
  <w:num w:numId="26" w16cid:durableId="219486490">
    <w:abstractNumId w:val="25"/>
  </w:num>
  <w:num w:numId="27" w16cid:durableId="1167019587">
    <w:abstractNumId w:val="11"/>
  </w:num>
  <w:num w:numId="28" w16cid:durableId="73163433">
    <w:abstractNumId w:val="17"/>
  </w:num>
  <w:num w:numId="29" w16cid:durableId="276567564">
    <w:abstractNumId w:val="28"/>
  </w:num>
  <w:num w:numId="30" w16cid:durableId="403337564">
    <w:abstractNumId w:val="18"/>
  </w:num>
  <w:num w:numId="31" w16cid:durableId="201941781">
    <w:abstractNumId w:val="31"/>
  </w:num>
  <w:num w:numId="32" w16cid:durableId="213392126">
    <w:abstractNumId w:val="20"/>
  </w:num>
  <w:num w:numId="33" w16cid:durableId="1274630676">
    <w:abstractNumId w:val="16"/>
  </w:num>
  <w:num w:numId="34" w16cid:durableId="416172319">
    <w:abstractNumId w:val="33"/>
  </w:num>
  <w:num w:numId="35" w16cid:durableId="1771703570">
    <w:abstractNumId w:val="13"/>
  </w:num>
  <w:num w:numId="36" w16cid:durableId="1669211132">
    <w:abstractNumId w:val="24"/>
  </w:num>
  <w:num w:numId="37" w16cid:durableId="1030451513">
    <w:abstractNumId w:val="15"/>
  </w:num>
  <w:num w:numId="38" w16cid:durableId="3841864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69304955">
    <w:abstractNumId w:val="0"/>
  </w:num>
  <w:num w:numId="40" w16cid:durableId="6536860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clickAndTypeStyle w:val="MCCBody"/>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B0F"/>
    <w:rsid w:val="000069B6"/>
    <w:rsid w:val="00010F84"/>
    <w:rsid w:val="0001276B"/>
    <w:rsid w:val="00016229"/>
    <w:rsid w:val="000179B5"/>
    <w:rsid w:val="00020321"/>
    <w:rsid w:val="00020B53"/>
    <w:rsid w:val="00027A8B"/>
    <w:rsid w:val="00031C69"/>
    <w:rsid w:val="000325A6"/>
    <w:rsid w:val="00035CF8"/>
    <w:rsid w:val="00041E97"/>
    <w:rsid w:val="00042055"/>
    <w:rsid w:val="00042B41"/>
    <w:rsid w:val="00047EBF"/>
    <w:rsid w:val="00052AAC"/>
    <w:rsid w:val="00065714"/>
    <w:rsid w:val="00066D21"/>
    <w:rsid w:val="0007050E"/>
    <w:rsid w:val="000707A5"/>
    <w:rsid w:val="000712C2"/>
    <w:rsid w:val="00075291"/>
    <w:rsid w:val="000753B8"/>
    <w:rsid w:val="00075E7C"/>
    <w:rsid w:val="00076162"/>
    <w:rsid w:val="000802CA"/>
    <w:rsid w:val="00087A83"/>
    <w:rsid w:val="0009040E"/>
    <w:rsid w:val="00093593"/>
    <w:rsid w:val="00096C68"/>
    <w:rsid w:val="00097593"/>
    <w:rsid w:val="00097836"/>
    <w:rsid w:val="000A09C7"/>
    <w:rsid w:val="000A5BB9"/>
    <w:rsid w:val="000B21E1"/>
    <w:rsid w:val="000B41CC"/>
    <w:rsid w:val="000B5254"/>
    <w:rsid w:val="000B5853"/>
    <w:rsid w:val="000B604C"/>
    <w:rsid w:val="000C1BA3"/>
    <w:rsid w:val="000C70FA"/>
    <w:rsid w:val="000D00AE"/>
    <w:rsid w:val="000D2922"/>
    <w:rsid w:val="000D3463"/>
    <w:rsid w:val="000D45C8"/>
    <w:rsid w:val="000D4806"/>
    <w:rsid w:val="000D568D"/>
    <w:rsid w:val="000D5D11"/>
    <w:rsid w:val="000D6B1B"/>
    <w:rsid w:val="000D6E9D"/>
    <w:rsid w:val="000E1F4E"/>
    <w:rsid w:val="000F302B"/>
    <w:rsid w:val="000F394E"/>
    <w:rsid w:val="000F4BE0"/>
    <w:rsid w:val="000F784D"/>
    <w:rsid w:val="00100841"/>
    <w:rsid w:val="00100867"/>
    <w:rsid w:val="00100A56"/>
    <w:rsid w:val="00101167"/>
    <w:rsid w:val="00104212"/>
    <w:rsid w:val="0010425A"/>
    <w:rsid w:val="00107A4D"/>
    <w:rsid w:val="00110881"/>
    <w:rsid w:val="00112A24"/>
    <w:rsid w:val="00117BDB"/>
    <w:rsid w:val="001222AB"/>
    <w:rsid w:val="00124AD5"/>
    <w:rsid w:val="00131CDD"/>
    <w:rsid w:val="00134797"/>
    <w:rsid w:val="00137BEB"/>
    <w:rsid w:val="00142C8E"/>
    <w:rsid w:val="001445B0"/>
    <w:rsid w:val="0015315A"/>
    <w:rsid w:val="001536FA"/>
    <w:rsid w:val="00165104"/>
    <w:rsid w:val="001667D9"/>
    <w:rsid w:val="001750FD"/>
    <w:rsid w:val="001759E3"/>
    <w:rsid w:val="001769D2"/>
    <w:rsid w:val="00180169"/>
    <w:rsid w:val="00180790"/>
    <w:rsid w:val="00180ED3"/>
    <w:rsid w:val="00182605"/>
    <w:rsid w:val="00182A3D"/>
    <w:rsid w:val="001844B3"/>
    <w:rsid w:val="00185B5E"/>
    <w:rsid w:val="00187322"/>
    <w:rsid w:val="00190306"/>
    <w:rsid w:val="00193531"/>
    <w:rsid w:val="001A08D9"/>
    <w:rsid w:val="001A09B0"/>
    <w:rsid w:val="001A3217"/>
    <w:rsid w:val="001A6ABA"/>
    <w:rsid w:val="001C4477"/>
    <w:rsid w:val="001D0ED7"/>
    <w:rsid w:val="001D4998"/>
    <w:rsid w:val="001D6E2E"/>
    <w:rsid w:val="001E374B"/>
    <w:rsid w:val="001F4270"/>
    <w:rsid w:val="001F45FE"/>
    <w:rsid w:val="001F57DC"/>
    <w:rsid w:val="001F5E5A"/>
    <w:rsid w:val="001F74FF"/>
    <w:rsid w:val="002001E5"/>
    <w:rsid w:val="002104E6"/>
    <w:rsid w:val="002116BF"/>
    <w:rsid w:val="002163A2"/>
    <w:rsid w:val="00220C59"/>
    <w:rsid w:val="0022274C"/>
    <w:rsid w:val="00223A75"/>
    <w:rsid w:val="00225D3C"/>
    <w:rsid w:val="00227D1B"/>
    <w:rsid w:val="002336A5"/>
    <w:rsid w:val="00233915"/>
    <w:rsid w:val="00235B4F"/>
    <w:rsid w:val="002376E1"/>
    <w:rsid w:val="00242E89"/>
    <w:rsid w:val="00245704"/>
    <w:rsid w:val="00260EAE"/>
    <w:rsid w:val="0026291B"/>
    <w:rsid w:val="00264434"/>
    <w:rsid w:val="00265E67"/>
    <w:rsid w:val="00270506"/>
    <w:rsid w:val="00274168"/>
    <w:rsid w:val="00277C67"/>
    <w:rsid w:val="0028021B"/>
    <w:rsid w:val="0028208F"/>
    <w:rsid w:val="00282C61"/>
    <w:rsid w:val="00284F4A"/>
    <w:rsid w:val="00291A77"/>
    <w:rsid w:val="00292793"/>
    <w:rsid w:val="00293EC5"/>
    <w:rsid w:val="00294DF7"/>
    <w:rsid w:val="002A56AC"/>
    <w:rsid w:val="002A58CB"/>
    <w:rsid w:val="002B1F62"/>
    <w:rsid w:val="002B25A3"/>
    <w:rsid w:val="002B5D6C"/>
    <w:rsid w:val="002B71BC"/>
    <w:rsid w:val="002C2219"/>
    <w:rsid w:val="002C2A4B"/>
    <w:rsid w:val="002C2BD8"/>
    <w:rsid w:val="002C74C3"/>
    <w:rsid w:val="002D2576"/>
    <w:rsid w:val="002D57C7"/>
    <w:rsid w:val="002D6614"/>
    <w:rsid w:val="002E19C3"/>
    <w:rsid w:val="002E1D88"/>
    <w:rsid w:val="002E5945"/>
    <w:rsid w:val="002F2D18"/>
    <w:rsid w:val="002F4553"/>
    <w:rsid w:val="002F69D3"/>
    <w:rsid w:val="002F706C"/>
    <w:rsid w:val="002F7AF2"/>
    <w:rsid w:val="00304521"/>
    <w:rsid w:val="00305DEC"/>
    <w:rsid w:val="00306EFE"/>
    <w:rsid w:val="00306F9E"/>
    <w:rsid w:val="00313AB6"/>
    <w:rsid w:val="00314CE0"/>
    <w:rsid w:val="003179EC"/>
    <w:rsid w:val="00321967"/>
    <w:rsid w:val="00324E59"/>
    <w:rsid w:val="0032547C"/>
    <w:rsid w:val="00332F5F"/>
    <w:rsid w:val="00335D41"/>
    <w:rsid w:val="00336322"/>
    <w:rsid w:val="0033728C"/>
    <w:rsid w:val="00343320"/>
    <w:rsid w:val="003449A8"/>
    <w:rsid w:val="00344B77"/>
    <w:rsid w:val="003470B1"/>
    <w:rsid w:val="00350CA8"/>
    <w:rsid w:val="003529FB"/>
    <w:rsid w:val="0035373F"/>
    <w:rsid w:val="00355803"/>
    <w:rsid w:val="00357358"/>
    <w:rsid w:val="00357CD2"/>
    <w:rsid w:val="00361FB2"/>
    <w:rsid w:val="0036373F"/>
    <w:rsid w:val="00363D9B"/>
    <w:rsid w:val="0037183B"/>
    <w:rsid w:val="00372630"/>
    <w:rsid w:val="0037421E"/>
    <w:rsid w:val="00380A53"/>
    <w:rsid w:val="003810AB"/>
    <w:rsid w:val="003819F4"/>
    <w:rsid w:val="00381DA6"/>
    <w:rsid w:val="003824E3"/>
    <w:rsid w:val="003854F6"/>
    <w:rsid w:val="003919C4"/>
    <w:rsid w:val="00392FB4"/>
    <w:rsid w:val="00393403"/>
    <w:rsid w:val="003A5AC6"/>
    <w:rsid w:val="003A5B90"/>
    <w:rsid w:val="003A77E9"/>
    <w:rsid w:val="003B5522"/>
    <w:rsid w:val="003B6D97"/>
    <w:rsid w:val="003C0B78"/>
    <w:rsid w:val="003C2D6A"/>
    <w:rsid w:val="003C69DE"/>
    <w:rsid w:val="003D63E3"/>
    <w:rsid w:val="003D6BB8"/>
    <w:rsid w:val="003E3903"/>
    <w:rsid w:val="003E59B4"/>
    <w:rsid w:val="003F01D4"/>
    <w:rsid w:val="003F0968"/>
    <w:rsid w:val="003F18A5"/>
    <w:rsid w:val="003F2CB8"/>
    <w:rsid w:val="003F60B7"/>
    <w:rsid w:val="0040659E"/>
    <w:rsid w:val="00407808"/>
    <w:rsid w:val="004123C9"/>
    <w:rsid w:val="0042200D"/>
    <w:rsid w:val="00434035"/>
    <w:rsid w:val="00434BF1"/>
    <w:rsid w:val="0043570F"/>
    <w:rsid w:val="00435C27"/>
    <w:rsid w:val="00441C5E"/>
    <w:rsid w:val="00442844"/>
    <w:rsid w:val="004435B2"/>
    <w:rsid w:val="00445D35"/>
    <w:rsid w:val="0044762A"/>
    <w:rsid w:val="00455F92"/>
    <w:rsid w:val="0046403C"/>
    <w:rsid w:val="00471BF5"/>
    <w:rsid w:val="0047205B"/>
    <w:rsid w:val="00476366"/>
    <w:rsid w:val="00480AFA"/>
    <w:rsid w:val="00484326"/>
    <w:rsid w:val="00484A69"/>
    <w:rsid w:val="00485CC8"/>
    <w:rsid w:val="00487A43"/>
    <w:rsid w:val="0049012A"/>
    <w:rsid w:val="00494058"/>
    <w:rsid w:val="004A2F7D"/>
    <w:rsid w:val="004A6B90"/>
    <w:rsid w:val="004A6D76"/>
    <w:rsid w:val="004B10F7"/>
    <w:rsid w:val="004B4B70"/>
    <w:rsid w:val="004C0DEA"/>
    <w:rsid w:val="004C2422"/>
    <w:rsid w:val="004C4405"/>
    <w:rsid w:val="004D29AC"/>
    <w:rsid w:val="004D4FA3"/>
    <w:rsid w:val="004D695A"/>
    <w:rsid w:val="004D6C3F"/>
    <w:rsid w:val="004D78E8"/>
    <w:rsid w:val="004D7963"/>
    <w:rsid w:val="004E2162"/>
    <w:rsid w:val="004E429D"/>
    <w:rsid w:val="004E6B5F"/>
    <w:rsid w:val="004E7EC6"/>
    <w:rsid w:val="00507AA1"/>
    <w:rsid w:val="0051186D"/>
    <w:rsid w:val="00513401"/>
    <w:rsid w:val="00514C69"/>
    <w:rsid w:val="005200CD"/>
    <w:rsid w:val="00521998"/>
    <w:rsid w:val="00521AA3"/>
    <w:rsid w:val="00527072"/>
    <w:rsid w:val="005323B6"/>
    <w:rsid w:val="005340A7"/>
    <w:rsid w:val="0054125C"/>
    <w:rsid w:val="0054320F"/>
    <w:rsid w:val="0054382D"/>
    <w:rsid w:val="005600AE"/>
    <w:rsid w:val="00562586"/>
    <w:rsid w:val="005637CF"/>
    <w:rsid w:val="00565D49"/>
    <w:rsid w:val="0057095E"/>
    <w:rsid w:val="00574326"/>
    <w:rsid w:val="0057767C"/>
    <w:rsid w:val="00582A8A"/>
    <w:rsid w:val="005862B5"/>
    <w:rsid w:val="005A10F6"/>
    <w:rsid w:val="005A348C"/>
    <w:rsid w:val="005A3DB1"/>
    <w:rsid w:val="005A51DC"/>
    <w:rsid w:val="005A610A"/>
    <w:rsid w:val="005A6EFA"/>
    <w:rsid w:val="005A6F6B"/>
    <w:rsid w:val="005B02B2"/>
    <w:rsid w:val="005B0531"/>
    <w:rsid w:val="005B0579"/>
    <w:rsid w:val="005B5E47"/>
    <w:rsid w:val="005B6DCC"/>
    <w:rsid w:val="005B6FCA"/>
    <w:rsid w:val="005C4E3E"/>
    <w:rsid w:val="005C5C6D"/>
    <w:rsid w:val="005C706A"/>
    <w:rsid w:val="005D051B"/>
    <w:rsid w:val="005D1F57"/>
    <w:rsid w:val="005D243E"/>
    <w:rsid w:val="005D3734"/>
    <w:rsid w:val="005E0067"/>
    <w:rsid w:val="005E048C"/>
    <w:rsid w:val="005E12B8"/>
    <w:rsid w:val="005E4D94"/>
    <w:rsid w:val="005E5C82"/>
    <w:rsid w:val="005E7172"/>
    <w:rsid w:val="005F2727"/>
    <w:rsid w:val="00604EC5"/>
    <w:rsid w:val="00610504"/>
    <w:rsid w:val="006116F3"/>
    <w:rsid w:val="00611F50"/>
    <w:rsid w:val="0061408A"/>
    <w:rsid w:val="006159B9"/>
    <w:rsid w:val="00616795"/>
    <w:rsid w:val="00617911"/>
    <w:rsid w:val="006200A2"/>
    <w:rsid w:val="00621AB9"/>
    <w:rsid w:val="00621CDB"/>
    <w:rsid w:val="00621DD7"/>
    <w:rsid w:val="00622166"/>
    <w:rsid w:val="00623B97"/>
    <w:rsid w:val="006300F5"/>
    <w:rsid w:val="00636A71"/>
    <w:rsid w:val="0064061E"/>
    <w:rsid w:val="00641597"/>
    <w:rsid w:val="00641D6A"/>
    <w:rsid w:val="00642F6A"/>
    <w:rsid w:val="00647449"/>
    <w:rsid w:val="00657DFA"/>
    <w:rsid w:val="0066567D"/>
    <w:rsid w:val="006658C9"/>
    <w:rsid w:val="006725ED"/>
    <w:rsid w:val="006725F8"/>
    <w:rsid w:val="00674697"/>
    <w:rsid w:val="00674DA2"/>
    <w:rsid w:val="00675A45"/>
    <w:rsid w:val="0067634D"/>
    <w:rsid w:val="00680502"/>
    <w:rsid w:val="00680BE7"/>
    <w:rsid w:val="00680C97"/>
    <w:rsid w:val="00682D03"/>
    <w:rsid w:val="00682EF6"/>
    <w:rsid w:val="0068513C"/>
    <w:rsid w:val="00686227"/>
    <w:rsid w:val="00687249"/>
    <w:rsid w:val="006972D6"/>
    <w:rsid w:val="006A3D00"/>
    <w:rsid w:val="006A701A"/>
    <w:rsid w:val="006A75B5"/>
    <w:rsid w:val="006C3094"/>
    <w:rsid w:val="006C30C3"/>
    <w:rsid w:val="006C49F8"/>
    <w:rsid w:val="006C4EF5"/>
    <w:rsid w:val="006C76C2"/>
    <w:rsid w:val="006D2136"/>
    <w:rsid w:val="006D3D33"/>
    <w:rsid w:val="006D7CB7"/>
    <w:rsid w:val="006E3241"/>
    <w:rsid w:val="006E7A52"/>
    <w:rsid w:val="006F06DC"/>
    <w:rsid w:val="006F2474"/>
    <w:rsid w:val="006F40AA"/>
    <w:rsid w:val="006F44A2"/>
    <w:rsid w:val="006F452D"/>
    <w:rsid w:val="0071248B"/>
    <w:rsid w:val="00715587"/>
    <w:rsid w:val="00722C2C"/>
    <w:rsid w:val="0072419D"/>
    <w:rsid w:val="00726632"/>
    <w:rsid w:val="00732F8B"/>
    <w:rsid w:val="007335A7"/>
    <w:rsid w:val="0073429D"/>
    <w:rsid w:val="00741BC8"/>
    <w:rsid w:val="00743EA9"/>
    <w:rsid w:val="00744CB3"/>
    <w:rsid w:val="007537A2"/>
    <w:rsid w:val="007561FE"/>
    <w:rsid w:val="00756321"/>
    <w:rsid w:val="00757A05"/>
    <w:rsid w:val="00767314"/>
    <w:rsid w:val="0076760A"/>
    <w:rsid w:val="00775965"/>
    <w:rsid w:val="00775A86"/>
    <w:rsid w:val="00777C0E"/>
    <w:rsid w:val="0078216F"/>
    <w:rsid w:val="00784CF7"/>
    <w:rsid w:val="00785973"/>
    <w:rsid w:val="00785A81"/>
    <w:rsid w:val="007862C9"/>
    <w:rsid w:val="00786739"/>
    <w:rsid w:val="00794448"/>
    <w:rsid w:val="00795180"/>
    <w:rsid w:val="007960DA"/>
    <w:rsid w:val="007A1CD5"/>
    <w:rsid w:val="007A28E2"/>
    <w:rsid w:val="007A30AE"/>
    <w:rsid w:val="007A66EC"/>
    <w:rsid w:val="007B1CC9"/>
    <w:rsid w:val="007B2C8F"/>
    <w:rsid w:val="007C0281"/>
    <w:rsid w:val="007C47C9"/>
    <w:rsid w:val="007C5371"/>
    <w:rsid w:val="007D3CBD"/>
    <w:rsid w:val="007D54A7"/>
    <w:rsid w:val="007D5F17"/>
    <w:rsid w:val="007E0EC3"/>
    <w:rsid w:val="007F0038"/>
    <w:rsid w:val="007F0BE6"/>
    <w:rsid w:val="007F41BB"/>
    <w:rsid w:val="007F45C4"/>
    <w:rsid w:val="007F7464"/>
    <w:rsid w:val="00802ECA"/>
    <w:rsid w:val="00803E63"/>
    <w:rsid w:val="0080675A"/>
    <w:rsid w:val="0081087D"/>
    <w:rsid w:val="008133D1"/>
    <w:rsid w:val="008134EB"/>
    <w:rsid w:val="00820C3D"/>
    <w:rsid w:val="00831CD4"/>
    <w:rsid w:val="0083220F"/>
    <w:rsid w:val="008351DB"/>
    <w:rsid w:val="00835605"/>
    <w:rsid w:val="00836C71"/>
    <w:rsid w:val="008423FD"/>
    <w:rsid w:val="00850B49"/>
    <w:rsid w:val="008513F1"/>
    <w:rsid w:val="00853A72"/>
    <w:rsid w:val="00854332"/>
    <w:rsid w:val="0086086B"/>
    <w:rsid w:val="00863FB5"/>
    <w:rsid w:val="0086442D"/>
    <w:rsid w:val="00866A8C"/>
    <w:rsid w:val="00867D6A"/>
    <w:rsid w:val="00871F00"/>
    <w:rsid w:val="008736A4"/>
    <w:rsid w:val="0087491D"/>
    <w:rsid w:val="00876DA7"/>
    <w:rsid w:val="00877FF6"/>
    <w:rsid w:val="00887F77"/>
    <w:rsid w:val="00892971"/>
    <w:rsid w:val="008A41B0"/>
    <w:rsid w:val="008B08C5"/>
    <w:rsid w:val="008B1C65"/>
    <w:rsid w:val="008B3AE0"/>
    <w:rsid w:val="008B3EDB"/>
    <w:rsid w:val="008B4A62"/>
    <w:rsid w:val="008B527E"/>
    <w:rsid w:val="008B56DC"/>
    <w:rsid w:val="008B6419"/>
    <w:rsid w:val="008C0F8F"/>
    <w:rsid w:val="008C501B"/>
    <w:rsid w:val="008D0476"/>
    <w:rsid w:val="008D0DCA"/>
    <w:rsid w:val="008D5A98"/>
    <w:rsid w:val="008D6DB9"/>
    <w:rsid w:val="008E5DF5"/>
    <w:rsid w:val="008E6CE4"/>
    <w:rsid w:val="008F0027"/>
    <w:rsid w:val="008F18AF"/>
    <w:rsid w:val="008F52DF"/>
    <w:rsid w:val="00901137"/>
    <w:rsid w:val="009022AB"/>
    <w:rsid w:val="00905DBC"/>
    <w:rsid w:val="00906CBD"/>
    <w:rsid w:val="00907FE0"/>
    <w:rsid w:val="00910679"/>
    <w:rsid w:val="009155A6"/>
    <w:rsid w:val="009206BD"/>
    <w:rsid w:val="00922973"/>
    <w:rsid w:val="009257C8"/>
    <w:rsid w:val="009274B2"/>
    <w:rsid w:val="009311E6"/>
    <w:rsid w:val="009354B0"/>
    <w:rsid w:val="00940174"/>
    <w:rsid w:val="00940E48"/>
    <w:rsid w:val="00946A12"/>
    <w:rsid w:val="00947B00"/>
    <w:rsid w:val="00950A22"/>
    <w:rsid w:val="00962F90"/>
    <w:rsid w:val="009761CC"/>
    <w:rsid w:val="0098030B"/>
    <w:rsid w:val="00982BA1"/>
    <w:rsid w:val="00984B72"/>
    <w:rsid w:val="00986C0C"/>
    <w:rsid w:val="00991F6F"/>
    <w:rsid w:val="00993C58"/>
    <w:rsid w:val="009963E6"/>
    <w:rsid w:val="00997035"/>
    <w:rsid w:val="009B3FD2"/>
    <w:rsid w:val="009B6198"/>
    <w:rsid w:val="009B6E27"/>
    <w:rsid w:val="009B6EC9"/>
    <w:rsid w:val="009C0A85"/>
    <w:rsid w:val="009C1B2F"/>
    <w:rsid w:val="009C2B2C"/>
    <w:rsid w:val="009C3704"/>
    <w:rsid w:val="009C3A37"/>
    <w:rsid w:val="009C4BE7"/>
    <w:rsid w:val="009C695F"/>
    <w:rsid w:val="009C748B"/>
    <w:rsid w:val="009C7CEC"/>
    <w:rsid w:val="009D2E86"/>
    <w:rsid w:val="009E0431"/>
    <w:rsid w:val="009E1D3E"/>
    <w:rsid w:val="009E3C52"/>
    <w:rsid w:val="009F0405"/>
    <w:rsid w:val="009F13C0"/>
    <w:rsid w:val="009F2AF3"/>
    <w:rsid w:val="009F4EB6"/>
    <w:rsid w:val="009F6713"/>
    <w:rsid w:val="009F7F45"/>
    <w:rsid w:val="00A00936"/>
    <w:rsid w:val="00A02952"/>
    <w:rsid w:val="00A05C9E"/>
    <w:rsid w:val="00A07093"/>
    <w:rsid w:val="00A12E10"/>
    <w:rsid w:val="00A13FFE"/>
    <w:rsid w:val="00A2164D"/>
    <w:rsid w:val="00A228C1"/>
    <w:rsid w:val="00A25128"/>
    <w:rsid w:val="00A3082F"/>
    <w:rsid w:val="00A30C25"/>
    <w:rsid w:val="00A31659"/>
    <w:rsid w:val="00A32522"/>
    <w:rsid w:val="00A3364F"/>
    <w:rsid w:val="00A402AC"/>
    <w:rsid w:val="00A52FB2"/>
    <w:rsid w:val="00A54F9E"/>
    <w:rsid w:val="00A55139"/>
    <w:rsid w:val="00A57D4D"/>
    <w:rsid w:val="00A60F7B"/>
    <w:rsid w:val="00A61A76"/>
    <w:rsid w:val="00A66595"/>
    <w:rsid w:val="00A66D2C"/>
    <w:rsid w:val="00A717DD"/>
    <w:rsid w:val="00A7791B"/>
    <w:rsid w:val="00A82C10"/>
    <w:rsid w:val="00A837CA"/>
    <w:rsid w:val="00A84A92"/>
    <w:rsid w:val="00A878E1"/>
    <w:rsid w:val="00A927B2"/>
    <w:rsid w:val="00AA030C"/>
    <w:rsid w:val="00AA2D69"/>
    <w:rsid w:val="00AA39AD"/>
    <w:rsid w:val="00AA5691"/>
    <w:rsid w:val="00AA7208"/>
    <w:rsid w:val="00AB286A"/>
    <w:rsid w:val="00AB5100"/>
    <w:rsid w:val="00AB5F72"/>
    <w:rsid w:val="00AC00E8"/>
    <w:rsid w:val="00AC16BA"/>
    <w:rsid w:val="00AC4EEA"/>
    <w:rsid w:val="00AC5082"/>
    <w:rsid w:val="00AD09B6"/>
    <w:rsid w:val="00AD3D25"/>
    <w:rsid w:val="00AD6ABE"/>
    <w:rsid w:val="00AE28B4"/>
    <w:rsid w:val="00AE29FD"/>
    <w:rsid w:val="00AE3542"/>
    <w:rsid w:val="00AE42DE"/>
    <w:rsid w:val="00AE60B2"/>
    <w:rsid w:val="00AF2BEC"/>
    <w:rsid w:val="00AF3AEA"/>
    <w:rsid w:val="00AF69C5"/>
    <w:rsid w:val="00AF7002"/>
    <w:rsid w:val="00AF7C6E"/>
    <w:rsid w:val="00B17032"/>
    <w:rsid w:val="00B23E46"/>
    <w:rsid w:val="00B2732D"/>
    <w:rsid w:val="00B321DF"/>
    <w:rsid w:val="00B41AE8"/>
    <w:rsid w:val="00B41E05"/>
    <w:rsid w:val="00B456C4"/>
    <w:rsid w:val="00B465FB"/>
    <w:rsid w:val="00B4738B"/>
    <w:rsid w:val="00B47789"/>
    <w:rsid w:val="00B510B1"/>
    <w:rsid w:val="00B53BFC"/>
    <w:rsid w:val="00B56118"/>
    <w:rsid w:val="00B57025"/>
    <w:rsid w:val="00B622AD"/>
    <w:rsid w:val="00B62BB5"/>
    <w:rsid w:val="00B634F6"/>
    <w:rsid w:val="00B70DCD"/>
    <w:rsid w:val="00B72918"/>
    <w:rsid w:val="00B73201"/>
    <w:rsid w:val="00B81406"/>
    <w:rsid w:val="00B81CC7"/>
    <w:rsid w:val="00B8252E"/>
    <w:rsid w:val="00B82889"/>
    <w:rsid w:val="00B83830"/>
    <w:rsid w:val="00B903DA"/>
    <w:rsid w:val="00B93E4E"/>
    <w:rsid w:val="00B942C3"/>
    <w:rsid w:val="00B96330"/>
    <w:rsid w:val="00BA3B2A"/>
    <w:rsid w:val="00BA3D58"/>
    <w:rsid w:val="00BA3F47"/>
    <w:rsid w:val="00BA5663"/>
    <w:rsid w:val="00BB0864"/>
    <w:rsid w:val="00BB178F"/>
    <w:rsid w:val="00BB37C2"/>
    <w:rsid w:val="00BB6E6F"/>
    <w:rsid w:val="00BC4E73"/>
    <w:rsid w:val="00BC586F"/>
    <w:rsid w:val="00BD150C"/>
    <w:rsid w:val="00BD3B89"/>
    <w:rsid w:val="00BE01DE"/>
    <w:rsid w:val="00BE06F2"/>
    <w:rsid w:val="00BE387B"/>
    <w:rsid w:val="00BE3B3B"/>
    <w:rsid w:val="00BF037A"/>
    <w:rsid w:val="00C028D7"/>
    <w:rsid w:val="00C05913"/>
    <w:rsid w:val="00C15F92"/>
    <w:rsid w:val="00C165B5"/>
    <w:rsid w:val="00C17146"/>
    <w:rsid w:val="00C17553"/>
    <w:rsid w:val="00C40F09"/>
    <w:rsid w:val="00C426B3"/>
    <w:rsid w:val="00C438B4"/>
    <w:rsid w:val="00C438F4"/>
    <w:rsid w:val="00C4607E"/>
    <w:rsid w:val="00C516D7"/>
    <w:rsid w:val="00C57670"/>
    <w:rsid w:val="00C66088"/>
    <w:rsid w:val="00C66502"/>
    <w:rsid w:val="00C70777"/>
    <w:rsid w:val="00C710A3"/>
    <w:rsid w:val="00C73845"/>
    <w:rsid w:val="00C747C7"/>
    <w:rsid w:val="00C76230"/>
    <w:rsid w:val="00C76552"/>
    <w:rsid w:val="00C81C1F"/>
    <w:rsid w:val="00C84AEB"/>
    <w:rsid w:val="00C85CFA"/>
    <w:rsid w:val="00C933A5"/>
    <w:rsid w:val="00C9604F"/>
    <w:rsid w:val="00CA0B30"/>
    <w:rsid w:val="00CA3951"/>
    <w:rsid w:val="00CA3C58"/>
    <w:rsid w:val="00CB05B0"/>
    <w:rsid w:val="00CB20AD"/>
    <w:rsid w:val="00CB6A2D"/>
    <w:rsid w:val="00CC1246"/>
    <w:rsid w:val="00CC1411"/>
    <w:rsid w:val="00CC1A6E"/>
    <w:rsid w:val="00CC1E9B"/>
    <w:rsid w:val="00CC6F4B"/>
    <w:rsid w:val="00CD2A5D"/>
    <w:rsid w:val="00CD45E5"/>
    <w:rsid w:val="00CE2072"/>
    <w:rsid w:val="00CE788F"/>
    <w:rsid w:val="00CF3FDF"/>
    <w:rsid w:val="00CF49FA"/>
    <w:rsid w:val="00CF7B96"/>
    <w:rsid w:val="00D042D7"/>
    <w:rsid w:val="00D1061D"/>
    <w:rsid w:val="00D113E7"/>
    <w:rsid w:val="00D11A87"/>
    <w:rsid w:val="00D163BF"/>
    <w:rsid w:val="00D21862"/>
    <w:rsid w:val="00D26CC6"/>
    <w:rsid w:val="00D27123"/>
    <w:rsid w:val="00D27487"/>
    <w:rsid w:val="00D30FC3"/>
    <w:rsid w:val="00D32F82"/>
    <w:rsid w:val="00D34DCF"/>
    <w:rsid w:val="00D35385"/>
    <w:rsid w:val="00D36F8C"/>
    <w:rsid w:val="00D37ECB"/>
    <w:rsid w:val="00D37FA3"/>
    <w:rsid w:val="00D44F2B"/>
    <w:rsid w:val="00D53FA8"/>
    <w:rsid w:val="00D5544E"/>
    <w:rsid w:val="00D558CD"/>
    <w:rsid w:val="00D561D8"/>
    <w:rsid w:val="00D82816"/>
    <w:rsid w:val="00D84D54"/>
    <w:rsid w:val="00D9197C"/>
    <w:rsid w:val="00D92D6E"/>
    <w:rsid w:val="00D96D42"/>
    <w:rsid w:val="00DA146F"/>
    <w:rsid w:val="00DA1C3D"/>
    <w:rsid w:val="00DA6784"/>
    <w:rsid w:val="00DB4737"/>
    <w:rsid w:val="00DB4765"/>
    <w:rsid w:val="00DB5A1E"/>
    <w:rsid w:val="00DB7961"/>
    <w:rsid w:val="00DC139B"/>
    <w:rsid w:val="00DC26EC"/>
    <w:rsid w:val="00DC36FB"/>
    <w:rsid w:val="00DC60FD"/>
    <w:rsid w:val="00DD1753"/>
    <w:rsid w:val="00DE040B"/>
    <w:rsid w:val="00DE09D7"/>
    <w:rsid w:val="00DE478A"/>
    <w:rsid w:val="00DE7DFF"/>
    <w:rsid w:val="00DF3BE0"/>
    <w:rsid w:val="00DF5B0D"/>
    <w:rsid w:val="00DF5C56"/>
    <w:rsid w:val="00DF5FE8"/>
    <w:rsid w:val="00E009AB"/>
    <w:rsid w:val="00E03066"/>
    <w:rsid w:val="00E03799"/>
    <w:rsid w:val="00E039A0"/>
    <w:rsid w:val="00E04452"/>
    <w:rsid w:val="00E06C01"/>
    <w:rsid w:val="00E23214"/>
    <w:rsid w:val="00E25C45"/>
    <w:rsid w:val="00E27807"/>
    <w:rsid w:val="00E32786"/>
    <w:rsid w:val="00E37A45"/>
    <w:rsid w:val="00E37D0C"/>
    <w:rsid w:val="00E42D97"/>
    <w:rsid w:val="00E44A49"/>
    <w:rsid w:val="00E462FF"/>
    <w:rsid w:val="00E52A9D"/>
    <w:rsid w:val="00E603D5"/>
    <w:rsid w:val="00E628BD"/>
    <w:rsid w:val="00E67919"/>
    <w:rsid w:val="00E67E3F"/>
    <w:rsid w:val="00E7254B"/>
    <w:rsid w:val="00E73521"/>
    <w:rsid w:val="00E74A54"/>
    <w:rsid w:val="00E777F8"/>
    <w:rsid w:val="00E778D5"/>
    <w:rsid w:val="00E81792"/>
    <w:rsid w:val="00E8651B"/>
    <w:rsid w:val="00E90850"/>
    <w:rsid w:val="00E93969"/>
    <w:rsid w:val="00EA43B4"/>
    <w:rsid w:val="00EB28DA"/>
    <w:rsid w:val="00EB3291"/>
    <w:rsid w:val="00EB62EA"/>
    <w:rsid w:val="00EB7DDC"/>
    <w:rsid w:val="00EB7F18"/>
    <w:rsid w:val="00EB7FB7"/>
    <w:rsid w:val="00EC224B"/>
    <w:rsid w:val="00EC4E81"/>
    <w:rsid w:val="00EC56FF"/>
    <w:rsid w:val="00EC5ED2"/>
    <w:rsid w:val="00ED2387"/>
    <w:rsid w:val="00ED2B0F"/>
    <w:rsid w:val="00ED651A"/>
    <w:rsid w:val="00EE1FDB"/>
    <w:rsid w:val="00EE2640"/>
    <w:rsid w:val="00EE5635"/>
    <w:rsid w:val="00EF29B9"/>
    <w:rsid w:val="00EF2EBA"/>
    <w:rsid w:val="00EF40D6"/>
    <w:rsid w:val="00EF4C52"/>
    <w:rsid w:val="00EF7D58"/>
    <w:rsid w:val="00F00797"/>
    <w:rsid w:val="00F062F2"/>
    <w:rsid w:val="00F075B9"/>
    <w:rsid w:val="00F07A70"/>
    <w:rsid w:val="00F112E8"/>
    <w:rsid w:val="00F20044"/>
    <w:rsid w:val="00F239F3"/>
    <w:rsid w:val="00F363ED"/>
    <w:rsid w:val="00F4354F"/>
    <w:rsid w:val="00F4713B"/>
    <w:rsid w:val="00F51BEA"/>
    <w:rsid w:val="00F54FD0"/>
    <w:rsid w:val="00F56D08"/>
    <w:rsid w:val="00F60473"/>
    <w:rsid w:val="00F63076"/>
    <w:rsid w:val="00F64E98"/>
    <w:rsid w:val="00F666E4"/>
    <w:rsid w:val="00F66E76"/>
    <w:rsid w:val="00F672C1"/>
    <w:rsid w:val="00F6738E"/>
    <w:rsid w:val="00F67B3F"/>
    <w:rsid w:val="00F7114B"/>
    <w:rsid w:val="00F719D1"/>
    <w:rsid w:val="00F76F14"/>
    <w:rsid w:val="00F819A3"/>
    <w:rsid w:val="00F858C4"/>
    <w:rsid w:val="00F85902"/>
    <w:rsid w:val="00F872E3"/>
    <w:rsid w:val="00F90DDB"/>
    <w:rsid w:val="00F94FA3"/>
    <w:rsid w:val="00F95EFC"/>
    <w:rsid w:val="00F97729"/>
    <w:rsid w:val="00FA10D6"/>
    <w:rsid w:val="00FA2640"/>
    <w:rsid w:val="00FA2912"/>
    <w:rsid w:val="00FA4956"/>
    <w:rsid w:val="00FA7395"/>
    <w:rsid w:val="00FB1EB2"/>
    <w:rsid w:val="00FB2146"/>
    <w:rsid w:val="00FB2A4A"/>
    <w:rsid w:val="00FB3FD6"/>
    <w:rsid w:val="00FB6443"/>
    <w:rsid w:val="00FB71BE"/>
    <w:rsid w:val="00FC2DCB"/>
    <w:rsid w:val="00FC4840"/>
    <w:rsid w:val="00FC6AD6"/>
    <w:rsid w:val="00FD255D"/>
    <w:rsid w:val="00FD3169"/>
    <w:rsid w:val="00FD39B5"/>
    <w:rsid w:val="00FD50C0"/>
    <w:rsid w:val="00FD60F8"/>
    <w:rsid w:val="00FD7C4D"/>
    <w:rsid w:val="00FE139D"/>
    <w:rsid w:val="00FF5BC2"/>
    <w:rsid w:val="00FF6606"/>
    <w:rsid w:val="0215EB81"/>
    <w:rsid w:val="197C4A15"/>
    <w:rsid w:val="1ABB2A1A"/>
    <w:rsid w:val="2387C928"/>
    <w:rsid w:val="23C05181"/>
    <w:rsid w:val="2641A4C0"/>
    <w:rsid w:val="3A980967"/>
    <w:rsid w:val="5E91B70A"/>
    <w:rsid w:val="6D82AE33"/>
    <w:rsid w:val="711263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6B91"/>
  <w14:defaultImageDpi w14:val="330"/>
  <w15:chartTrackingRefBased/>
  <w15:docId w15:val="{75EEE3AF-D21A-4E96-9A50-836995495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MS Mincho" w:hAnsi="Century Gothic" w:cs="Times New Roman"/>
        <w:color w:val="000000" w:themeColor="text1"/>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qFormat/>
    <w:rsid w:val="000E1F4E"/>
  </w:style>
  <w:style w:type="paragraph" w:styleId="Heading1">
    <w:name w:val="heading 1"/>
    <w:next w:val="Heading2"/>
    <w:link w:val="Heading1Char"/>
    <w:uiPriority w:val="1"/>
    <w:rsid w:val="00B17032"/>
    <w:pPr>
      <w:spacing w:before="1600" w:line="560" w:lineRule="atLeast"/>
      <w:outlineLvl w:val="0"/>
    </w:pPr>
    <w:rPr>
      <w:rFonts w:eastAsiaTheme="majorEastAsia" w:cstheme="majorBidi"/>
      <w:b/>
      <w:color w:val="008580"/>
      <w:spacing w:val="-10"/>
      <w:kern w:val="28"/>
      <w:sz w:val="56"/>
      <w:szCs w:val="64"/>
    </w:rPr>
  </w:style>
  <w:style w:type="paragraph" w:styleId="Heading2">
    <w:name w:val="heading 2"/>
    <w:aliases w:val="MCC Heading 2 (Heading 2)"/>
    <w:basedOn w:val="MCCBody"/>
    <w:next w:val="MCCBody"/>
    <w:link w:val="Heading2Char"/>
    <w:uiPriority w:val="1"/>
    <w:unhideWhenUsed/>
    <w:qFormat/>
    <w:rsid w:val="001222AB"/>
    <w:pPr>
      <w:spacing w:before="240"/>
      <w:outlineLvl w:val="1"/>
    </w:pPr>
    <w:rPr>
      <w:b/>
      <w:color w:val="CE6029"/>
      <w:sz w:val="32"/>
      <w:szCs w:val="26"/>
    </w:rPr>
  </w:style>
  <w:style w:type="paragraph" w:styleId="Heading3">
    <w:name w:val="heading 3"/>
    <w:basedOn w:val="MCCBody"/>
    <w:next w:val="Normal"/>
    <w:link w:val="Heading3Char"/>
    <w:uiPriority w:val="9"/>
    <w:unhideWhenUsed/>
    <w:rsid w:val="00565D49"/>
    <w:pPr>
      <w:keepNext/>
      <w:keepLines/>
      <w:spacing w:before="40"/>
      <w:outlineLvl w:val="2"/>
    </w:pPr>
    <w:rPr>
      <w:rFonts w:asciiTheme="minorHAnsi" w:eastAsiaTheme="majorEastAsia" w:hAnsiTheme="minorHAnsi" w:cstheme="majorBidi"/>
      <w:b/>
      <w:color w:val="000000" w:themeColor="text1"/>
      <w:sz w:val="28"/>
    </w:rPr>
  </w:style>
  <w:style w:type="paragraph" w:styleId="Heading4">
    <w:name w:val="heading 4"/>
    <w:basedOn w:val="Normal"/>
    <w:next w:val="Normal"/>
    <w:link w:val="Heading4Char"/>
    <w:uiPriority w:val="9"/>
    <w:unhideWhenUsed/>
    <w:rsid w:val="001445B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74B"/>
    <w:pPr>
      <w:tabs>
        <w:tab w:val="center" w:pos="4680"/>
        <w:tab w:val="right" w:pos="9360"/>
      </w:tabs>
    </w:pPr>
  </w:style>
  <w:style w:type="character" w:customStyle="1" w:styleId="HeaderChar">
    <w:name w:val="Header Char"/>
    <w:basedOn w:val="DefaultParagraphFont"/>
    <w:link w:val="Header"/>
    <w:uiPriority w:val="99"/>
    <w:rsid w:val="001E374B"/>
  </w:style>
  <w:style w:type="paragraph" w:styleId="Footer">
    <w:name w:val="footer"/>
    <w:basedOn w:val="Normal"/>
    <w:link w:val="FooterChar"/>
    <w:uiPriority w:val="99"/>
    <w:unhideWhenUsed/>
    <w:rsid w:val="00434BF1"/>
    <w:pPr>
      <w:tabs>
        <w:tab w:val="center" w:pos="4320"/>
        <w:tab w:val="right" w:pos="8640"/>
      </w:tabs>
    </w:pPr>
  </w:style>
  <w:style w:type="character" w:customStyle="1" w:styleId="FooterChar">
    <w:name w:val="Footer Char"/>
    <w:basedOn w:val="DefaultParagraphFont"/>
    <w:link w:val="Footer"/>
    <w:uiPriority w:val="99"/>
    <w:rsid w:val="00434BF1"/>
  </w:style>
  <w:style w:type="paragraph" w:styleId="BalloonText">
    <w:name w:val="Balloon Text"/>
    <w:basedOn w:val="Normal"/>
    <w:link w:val="BalloonTextChar"/>
    <w:uiPriority w:val="99"/>
    <w:semiHidden/>
    <w:unhideWhenUsed/>
    <w:rsid w:val="00434BF1"/>
    <w:rPr>
      <w:rFonts w:ascii="Lucida Grande" w:hAnsi="Lucida Grande" w:cs="Lucida Grande"/>
      <w:sz w:val="18"/>
      <w:szCs w:val="18"/>
    </w:rPr>
  </w:style>
  <w:style w:type="character" w:customStyle="1" w:styleId="BalloonTextChar">
    <w:name w:val="Balloon Text Char"/>
    <w:link w:val="BalloonText"/>
    <w:uiPriority w:val="99"/>
    <w:semiHidden/>
    <w:rsid w:val="00434BF1"/>
    <w:rPr>
      <w:rFonts w:ascii="Lucida Grande" w:hAnsi="Lucida Grande" w:cs="Lucida Grande"/>
      <w:sz w:val="18"/>
      <w:szCs w:val="18"/>
    </w:rPr>
  </w:style>
  <w:style w:type="character" w:styleId="PageNumber">
    <w:name w:val="page number"/>
    <w:basedOn w:val="DefaultParagraphFont"/>
    <w:uiPriority w:val="99"/>
    <w:semiHidden/>
    <w:unhideWhenUsed/>
    <w:rsid w:val="00F56D08"/>
  </w:style>
  <w:style w:type="paragraph" w:customStyle="1" w:styleId="MCCDocumentTitle">
    <w:name w:val="MCC_Document Title"/>
    <w:basedOn w:val="Title"/>
    <w:next w:val="MCCHeadline"/>
    <w:link w:val="MCCDocumentTitleChar"/>
    <w:uiPriority w:val="3"/>
    <w:rsid w:val="00042055"/>
    <w:pPr>
      <w:spacing w:before="1920" w:line="360" w:lineRule="auto"/>
      <w:outlineLvl w:val="0"/>
    </w:pPr>
    <w:rPr>
      <w:rFonts w:ascii="Century Gothic" w:hAnsi="Century Gothic"/>
      <w:b/>
      <w:color w:val="008580"/>
      <w:szCs w:val="64"/>
    </w:rPr>
  </w:style>
  <w:style w:type="paragraph" w:customStyle="1" w:styleId="MCCHeadline">
    <w:name w:val="MCC Headline"/>
    <w:basedOn w:val="Heading2"/>
    <w:next w:val="MCCBody"/>
    <w:link w:val="MCCHeadlineChar"/>
    <w:qFormat/>
    <w:rsid w:val="004B10F7"/>
    <w:pPr>
      <w:spacing w:before="120" w:after="360" w:line="440" w:lineRule="exact"/>
    </w:pPr>
    <w:rPr>
      <w:b w:val="0"/>
      <w:color w:val="00807B"/>
      <w:sz w:val="36"/>
      <w:szCs w:val="40"/>
    </w:rPr>
  </w:style>
  <w:style w:type="paragraph" w:customStyle="1" w:styleId="MCCSubheadline">
    <w:name w:val="MCC_Subheadline"/>
    <w:basedOn w:val="Normal"/>
    <w:rsid w:val="009B6EC9"/>
    <w:pPr>
      <w:spacing w:after="270" w:line="300" w:lineRule="exact"/>
    </w:pPr>
    <w:rPr>
      <w:b/>
      <w:color w:val="CE6029"/>
      <w:sz w:val="26"/>
      <w:szCs w:val="26"/>
    </w:rPr>
  </w:style>
  <w:style w:type="paragraph" w:customStyle="1" w:styleId="MCCBulletedlist">
    <w:name w:val="MCC Bulleted list"/>
    <w:basedOn w:val="ListBullet"/>
    <w:next w:val="MCCBody"/>
    <w:link w:val="MCCBulletedlistChar"/>
    <w:uiPriority w:val="1"/>
    <w:qFormat/>
    <w:rsid w:val="009C7CEC"/>
    <w:pPr>
      <w:numPr>
        <w:numId w:val="0"/>
      </w:numPr>
      <w:spacing w:after="120"/>
      <w:contextualSpacing w:val="0"/>
    </w:pPr>
  </w:style>
  <w:style w:type="paragraph" w:customStyle="1" w:styleId="MCCPrimaryList">
    <w:name w:val="MCC Primary List"/>
    <w:basedOn w:val="ListNumber"/>
    <w:link w:val="MCCPrimaryListChar"/>
    <w:qFormat/>
    <w:rsid w:val="0072419D"/>
    <w:pPr>
      <w:numPr>
        <w:numId w:val="0"/>
      </w:numPr>
      <w:spacing w:before="120" w:after="120" w:line="260" w:lineRule="exact"/>
      <w:contextualSpacing w:val="0"/>
    </w:pPr>
    <w:rPr>
      <w:color w:val="000000"/>
      <w:szCs w:val="22"/>
    </w:rPr>
  </w:style>
  <w:style w:type="paragraph" w:customStyle="1" w:styleId="MCCBody">
    <w:name w:val="MCC Body"/>
    <w:basedOn w:val="BodyText"/>
    <w:link w:val="MCCBodyChar"/>
    <w:qFormat/>
    <w:rsid w:val="00FA2912"/>
    <w:pPr>
      <w:spacing w:after="240" w:line="270" w:lineRule="atLeast"/>
    </w:pPr>
    <w:rPr>
      <w:color w:val="000000"/>
      <w:szCs w:val="22"/>
    </w:rPr>
  </w:style>
  <w:style w:type="paragraph" w:customStyle="1" w:styleId="MCCSecondaryBullet">
    <w:name w:val="MCC_Secondary_Bullet"/>
    <w:basedOn w:val="Normal"/>
    <w:rsid w:val="0047205B"/>
    <w:pPr>
      <w:numPr>
        <w:numId w:val="12"/>
      </w:numPr>
      <w:spacing w:after="160" w:line="260" w:lineRule="exact"/>
    </w:pPr>
    <w:rPr>
      <w:color w:val="000000"/>
      <w:sz w:val="22"/>
      <w:szCs w:val="22"/>
    </w:rPr>
  </w:style>
  <w:style w:type="paragraph" w:customStyle="1" w:styleId="MCCSecondaryList">
    <w:name w:val="MCC_Secondary_List"/>
    <w:basedOn w:val="Normal"/>
    <w:rsid w:val="0047205B"/>
    <w:pPr>
      <w:numPr>
        <w:numId w:val="13"/>
      </w:numPr>
      <w:spacing w:after="160" w:line="260" w:lineRule="exact"/>
    </w:pPr>
    <w:rPr>
      <w:color w:val="000000"/>
      <w:sz w:val="22"/>
      <w:szCs w:val="22"/>
    </w:rPr>
  </w:style>
  <w:style w:type="character" w:customStyle="1" w:styleId="MCCurl">
    <w:name w:val="MCC url"/>
    <w:basedOn w:val="Hyperlink"/>
    <w:uiPriority w:val="1"/>
    <w:qFormat/>
    <w:rsid w:val="00521AA3"/>
    <w:rPr>
      <w:b/>
      <w:bCs/>
      <w:color w:val="007B7A"/>
      <w:szCs w:val="22"/>
      <w:u w:val="single"/>
      <w:shd w:val="clear" w:color="auto" w:fill="F3F2F1"/>
    </w:rPr>
  </w:style>
  <w:style w:type="character" w:styleId="Hyperlink">
    <w:name w:val="Hyperlink"/>
    <w:basedOn w:val="DefaultParagraphFont"/>
    <w:uiPriority w:val="99"/>
    <w:unhideWhenUsed/>
    <w:rsid w:val="00D53FA8"/>
    <w:rPr>
      <w:color w:val="0563C1" w:themeColor="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1"/>
    <w:rsid w:val="000E1F4E"/>
    <w:rPr>
      <w:rFonts w:eastAsiaTheme="majorEastAsia" w:cstheme="majorBidi"/>
      <w:b/>
      <w:color w:val="008580"/>
      <w:spacing w:val="-10"/>
      <w:kern w:val="28"/>
      <w:sz w:val="56"/>
      <w:szCs w:val="64"/>
    </w:rPr>
  </w:style>
  <w:style w:type="character" w:customStyle="1" w:styleId="Heading2Char">
    <w:name w:val="Heading 2 Char"/>
    <w:aliases w:val="MCC Heading 2 (Heading 2) Char"/>
    <w:basedOn w:val="DefaultParagraphFont"/>
    <w:link w:val="Heading2"/>
    <w:uiPriority w:val="1"/>
    <w:rsid w:val="001222AB"/>
    <w:rPr>
      <w:b/>
      <w:color w:val="CE6029"/>
      <w:sz w:val="32"/>
      <w:szCs w:val="26"/>
    </w:rPr>
  </w:style>
  <w:style w:type="character" w:customStyle="1" w:styleId="Heading3Char">
    <w:name w:val="Heading 3 Char"/>
    <w:basedOn w:val="DefaultParagraphFont"/>
    <w:link w:val="Heading3"/>
    <w:uiPriority w:val="9"/>
    <w:rsid w:val="00565D49"/>
    <w:rPr>
      <w:rFonts w:asciiTheme="minorHAnsi" w:eastAsiaTheme="majorEastAsia" w:hAnsiTheme="minorHAnsi" w:cstheme="majorBidi"/>
      <w:b/>
      <w:color w:val="000000" w:themeColor="text1"/>
      <w:sz w:val="28"/>
      <w:szCs w:val="22"/>
    </w:rPr>
  </w:style>
  <w:style w:type="paragraph" w:customStyle="1" w:styleId="H3MCC">
    <w:name w:val="H3 MCC"/>
    <w:basedOn w:val="Heading3"/>
    <w:next w:val="MCCBody"/>
    <w:link w:val="H3MCCChar"/>
    <w:qFormat/>
    <w:rsid w:val="00332F5F"/>
    <w:pPr>
      <w:spacing w:before="240" w:after="0" w:line="270" w:lineRule="exact"/>
    </w:pPr>
    <w:rPr>
      <w:rFonts w:ascii="Century Gothic" w:eastAsia="MS Mincho" w:hAnsi="Century Gothic" w:cs="Times New Roman"/>
      <w:bCs/>
      <w:sz w:val="24"/>
      <w:szCs w:val="24"/>
    </w:rPr>
  </w:style>
  <w:style w:type="character" w:customStyle="1" w:styleId="H3MCCChar">
    <w:name w:val="H3 MCC Char"/>
    <w:basedOn w:val="DefaultParagraphFont"/>
    <w:link w:val="H3MCC"/>
    <w:rsid w:val="000E1F4E"/>
    <w:rPr>
      <w:b/>
      <w:bCs/>
    </w:rPr>
  </w:style>
  <w:style w:type="paragraph" w:styleId="Title">
    <w:name w:val="Title"/>
    <w:basedOn w:val="Normal"/>
    <w:next w:val="Normal"/>
    <w:link w:val="TitleChar"/>
    <w:uiPriority w:val="10"/>
    <w:qFormat/>
    <w:rsid w:val="00641D6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D6A"/>
    <w:rPr>
      <w:rFonts w:asciiTheme="majorHAnsi" w:eastAsiaTheme="majorEastAsia" w:hAnsiTheme="majorHAnsi" w:cstheme="majorBidi"/>
      <w:spacing w:val="-10"/>
      <w:kern w:val="28"/>
      <w:sz w:val="56"/>
      <w:szCs w:val="56"/>
    </w:rPr>
  </w:style>
  <w:style w:type="character" w:customStyle="1" w:styleId="MCCDocumentTitleChar">
    <w:name w:val="MCC_Document Title Char"/>
    <w:basedOn w:val="TitleChar"/>
    <w:link w:val="MCCDocumentTitle"/>
    <w:uiPriority w:val="3"/>
    <w:rsid w:val="00562586"/>
    <w:rPr>
      <w:rFonts w:ascii="Century Gothic" w:eastAsiaTheme="majorEastAsia" w:hAnsi="Century Gothic" w:cstheme="majorBidi"/>
      <w:b/>
      <w:color w:val="008580"/>
      <w:spacing w:val="-10"/>
      <w:kern w:val="28"/>
      <w:sz w:val="56"/>
      <w:szCs w:val="64"/>
    </w:rPr>
  </w:style>
  <w:style w:type="paragraph" w:styleId="Subtitle">
    <w:name w:val="Subtitle"/>
    <w:basedOn w:val="Normal"/>
    <w:next w:val="Normal"/>
    <w:link w:val="SubtitleChar"/>
    <w:uiPriority w:val="11"/>
    <w:qFormat/>
    <w:rsid w:val="000C1BA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C1BA3"/>
    <w:rPr>
      <w:rFonts w:asciiTheme="minorHAnsi" w:eastAsiaTheme="minorEastAsia" w:hAnsiTheme="minorHAnsi" w:cstheme="minorBidi"/>
      <w:color w:val="5A5A5A" w:themeColor="text1" w:themeTint="A5"/>
      <w:spacing w:val="15"/>
      <w:sz w:val="22"/>
      <w:szCs w:val="22"/>
    </w:rPr>
  </w:style>
  <w:style w:type="character" w:customStyle="1" w:styleId="MCCHeadlineChar">
    <w:name w:val="MCC Headline Char"/>
    <w:basedOn w:val="SubtitleChar"/>
    <w:link w:val="MCCHeadline"/>
    <w:rsid w:val="004B10F7"/>
    <w:rPr>
      <w:rFonts w:asciiTheme="minorHAnsi" w:eastAsiaTheme="minorEastAsia" w:hAnsiTheme="minorHAnsi" w:cstheme="minorBidi"/>
      <w:color w:val="00807B"/>
      <w:spacing w:val="15"/>
      <w:sz w:val="36"/>
      <w:szCs w:val="40"/>
    </w:rPr>
  </w:style>
  <w:style w:type="paragraph" w:styleId="ListNumber">
    <w:name w:val="List Number"/>
    <w:basedOn w:val="Normal"/>
    <w:link w:val="ListNumberChar"/>
    <w:uiPriority w:val="99"/>
    <w:semiHidden/>
    <w:unhideWhenUsed/>
    <w:rsid w:val="00A30C25"/>
    <w:pPr>
      <w:numPr>
        <w:numId w:val="27"/>
      </w:numPr>
      <w:contextualSpacing/>
    </w:pPr>
  </w:style>
  <w:style w:type="paragraph" w:styleId="ListBullet">
    <w:name w:val="List Bullet"/>
    <w:basedOn w:val="Normal"/>
    <w:link w:val="ListBulletChar"/>
    <w:uiPriority w:val="99"/>
    <w:semiHidden/>
    <w:unhideWhenUsed/>
    <w:rsid w:val="00F672C1"/>
    <w:pPr>
      <w:numPr>
        <w:numId w:val="24"/>
      </w:numPr>
      <w:contextualSpacing/>
    </w:pPr>
  </w:style>
  <w:style w:type="numbering" w:customStyle="1" w:styleId="MCCBullets">
    <w:name w:val="MCC_Bullets"/>
    <w:uiPriority w:val="99"/>
    <w:rsid w:val="00680502"/>
    <w:pPr>
      <w:numPr>
        <w:numId w:val="29"/>
      </w:numPr>
    </w:pPr>
  </w:style>
  <w:style w:type="character" w:styleId="FollowedHyperlink">
    <w:name w:val="FollowedHyperlink"/>
    <w:basedOn w:val="DefaultParagraphFont"/>
    <w:uiPriority w:val="99"/>
    <w:unhideWhenUsed/>
    <w:rsid w:val="00321967"/>
    <w:rPr>
      <w:color w:val="954F72" w:themeColor="followedHyperlink"/>
      <w:u w:val="single"/>
    </w:rPr>
  </w:style>
  <w:style w:type="character" w:customStyle="1" w:styleId="URLFollowedMCC">
    <w:name w:val="URLFollowed_MCC"/>
    <w:basedOn w:val="FollowedHyperlink"/>
    <w:uiPriority w:val="1"/>
    <w:qFormat/>
    <w:rsid w:val="00CE788F"/>
    <w:rPr>
      <w:color w:val="00827D"/>
      <w:u w:val="single"/>
    </w:rPr>
  </w:style>
  <w:style w:type="paragraph" w:styleId="BodyText">
    <w:name w:val="Body Text"/>
    <w:basedOn w:val="Normal"/>
    <w:link w:val="BodyTextChar"/>
    <w:uiPriority w:val="99"/>
    <w:semiHidden/>
    <w:unhideWhenUsed/>
    <w:rsid w:val="00FB2146"/>
    <w:pPr>
      <w:spacing w:after="120"/>
    </w:pPr>
  </w:style>
  <w:style w:type="character" w:customStyle="1" w:styleId="BodyTextChar">
    <w:name w:val="Body Text Char"/>
    <w:basedOn w:val="DefaultParagraphFont"/>
    <w:link w:val="BodyText"/>
    <w:uiPriority w:val="99"/>
    <w:semiHidden/>
    <w:rsid w:val="00FB2146"/>
    <w:rPr>
      <w:sz w:val="24"/>
      <w:szCs w:val="24"/>
    </w:rPr>
  </w:style>
  <w:style w:type="character" w:customStyle="1" w:styleId="MCCBodyChar">
    <w:name w:val="MCC Body Char"/>
    <w:basedOn w:val="BodyTextChar"/>
    <w:link w:val="MCCBody"/>
    <w:rsid w:val="00FA2912"/>
    <w:rPr>
      <w:color w:val="000000"/>
      <w:sz w:val="24"/>
      <w:szCs w:val="22"/>
    </w:rPr>
  </w:style>
  <w:style w:type="character" w:customStyle="1" w:styleId="Heading4Char">
    <w:name w:val="Heading 4 Char"/>
    <w:basedOn w:val="DefaultParagraphFont"/>
    <w:link w:val="Heading4"/>
    <w:uiPriority w:val="9"/>
    <w:rsid w:val="001445B0"/>
    <w:rPr>
      <w:rFonts w:asciiTheme="majorHAnsi" w:eastAsiaTheme="majorEastAsia" w:hAnsiTheme="majorHAnsi" w:cstheme="majorBidi"/>
      <w:i/>
      <w:iCs/>
      <w:color w:val="2E74B5" w:themeColor="accent1" w:themeShade="BF"/>
      <w:sz w:val="24"/>
      <w:szCs w:val="24"/>
    </w:rPr>
  </w:style>
  <w:style w:type="character" w:styleId="Strong">
    <w:name w:val="Strong"/>
    <w:basedOn w:val="DefaultParagraphFont"/>
    <w:uiPriority w:val="5"/>
    <w:qFormat/>
    <w:rsid w:val="009C4BE7"/>
    <w:rPr>
      <w:b/>
      <w:bCs/>
    </w:rPr>
  </w:style>
  <w:style w:type="character" w:styleId="CommentReference">
    <w:name w:val="annotation reference"/>
    <w:basedOn w:val="DefaultParagraphFont"/>
    <w:uiPriority w:val="99"/>
    <w:semiHidden/>
    <w:unhideWhenUsed/>
    <w:rsid w:val="0064061E"/>
    <w:rPr>
      <w:sz w:val="16"/>
      <w:szCs w:val="16"/>
    </w:rPr>
  </w:style>
  <w:style w:type="paragraph" w:styleId="CommentText">
    <w:name w:val="annotation text"/>
    <w:basedOn w:val="Normal"/>
    <w:link w:val="CommentTextChar"/>
    <w:uiPriority w:val="99"/>
    <w:unhideWhenUsed/>
    <w:rsid w:val="0064061E"/>
    <w:rPr>
      <w:sz w:val="20"/>
      <w:szCs w:val="20"/>
    </w:rPr>
  </w:style>
  <w:style w:type="character" w:customStyle="1" w:styleId="CommentTextChar">
    <w:name w:val="Comment Text Char"/>
    <w:basedOn w:val="DefaultParagraphFont"/>
    <w:link w:val="CommentText"/>
    <w:uiPriority w:val="99"/>
    <w:rsid w:val="0064061E"/>
    <w:rPr>
      <w:sz w:val="20"/>
      <w:szCs w:val="20"/>
    </w:rPr>
  </w:style>
  <w:style w:type="paragraph" w:styleId="CommentSubject">
    <w:name w:val="annotation subject"/>
    <w:basedOn w:val="CommentText"/>
    <w:next w:val="CommentText"/>
    <w:link w:val="CommentSubjectChar"/>
    <w:uiPriority w:val="99"/>
    <w:semiHidden/>
    <w:unhideWhenUsed/>
    <w:rsid w:val="0064061E"/>
    <w:rPr>
      <w:b/>
      <w:bCs/>
    </w:rPr>
  </w:style>
  <w:style w:type="character" w:customStyle="1" w:styleId="CommentSubjectChar">
    <w:name w:val="Comment Subject Char"/>
    <w:basedOn w:val="CommentTextChar"/>
    <w:link w:val="CommentSubject"/>
    <w:uiPriority w:val="99"/>
    <w:semiHidden/>
    <w:rsid w:val="0064061E"/>
    <w:rPr>
      <w:b/>
      <w:bCs/>
      <w:sz w:val="20"/>
      <w:szCs w:val="20"/>
    </w:rPr>
  </w:style>
  <w:style w:type="paragraph" w:customStyle="1" w:styleId="H1MCC">
    <w:name w:val="H1 MCC"/>
    <w:basedOn w:val="Heading1"/>
    <w:next w:val="MCCHeadline"/>
    <w:link w:val="H1MCCChar"/>
    <w:qFormat/>
    <w:rsid w:val="0076760A"/>
    <w:pPr>
      <w:keepLines/>
      <w:spacing w:before="2040" w:after="120" w:line="720" w:lineRule="atLeast"/>
    </w:pPr>
    <w:rPr>
      <w:color w:val="00807B"/>
    </w:rPr>
  </w:style>
  <w:style w:type="character" w:customStyle="1" w:styleId="H1MCCChar">
    <w:name w:val="H1 MCC Char"/>
    <w:basedOn w:val="Heading1Char"/>
    <w:link w:val="H1MCC"/>
    <w:rsid w:val="0076760A"/>
    <w:rPr>
      <w:rFonts w:eastAsiaTheme="majorEastAsia" w:cstheme="majorBidi"/>
      <w:b/>
      <w:color w:val="00807B"/>
      <w:spacing w:val="-10"/>
      <w:kern w:val="28"/>
      <w:sz w:val="56"/>
      <w:szCs w:val="64"/>
    </w:rPr>
  </w:style>
  <w:style w:type="paragraph" w:customStyle="1" w:styleId="H2MCC">
    <w:name w:val="H2 MCC"/>
    <w:basedOn w:val="Heading2"/>
    <w:next w:val="MCCBody"/>
    <w:link w:val="H2MCCChar"/>
    <w:uiPriority w:val="9"/>
    <w:qFormat/>
    <w:rsid w:val="007E0EC3"/>
    <w:pPr>
      <w:spacing w:line="240" w:lineRule="atLeast"/>
    </w:pPr>
    <w:rPr>
      <w:color w:val="C64E00"/>
    </w:rPr>
  </w:style>
  <w:style w:type="character" w:customStyle="1" w:styleId="H2MCCChar">
    <w:name w:val="H2 MCC Char"/>
    <w:basedOn w:val="Heading2Char"/>
    <w:link w:val="H2MCC"/>
    <w:uiPriority w:val="9"/>
    <w:rsid w:val="007E0EC3"/>
    <w:rPr>
      <w:b/>
      <w:color w:val="C64E00"/>
      <w:sz w:val="32"/>
      <w:szCs w:val="26"/>
    </w:rPr>
  </w:style>
  <w:style w:type="character" w:customStyle="1" w:styleId="ListNumberChar">
    <w:name w:val="List Number Char"/>
    <w:basedOn w:val="DefaultParagraphFont"/>
    <w:link w:val="ListNumber"/>
    <w:uiPriority w:val="99"/>
    <w:semiHidden/>
    <w:rsid w:val="00E90850"/>
  </w:style>
  <w:style w:type="character" w:customStyle="1" w:styleId="MCCPrimaryListChar">
    <w:name w:val="MCC Primary List Char"/>
    <w:basedOn w:val="ListNumberChar"/>
    <w:link w:val="MCCPrimaryList"/>
    <w:rsid w:val="00E90850"/>
    <w:rPr>
      <w:color w:val="000000"/>
      <w:szCs w:val="22"/>
    </w:rPr>
  </w:style>
  <w:style w:type="character" w:customStyle="1" w:styleId="ListBulletChar">
    <w:name w:val="List Bullet Char"/>
    <w:basedOn w:val="DefaultParagraphFont"/>
    <w:link w:val="ListBullet"/>
    <w:uiPriority w:val="99"/>
    <w:semiHidden/>
    <w:rsid w:val="009C7CEC"/>
  </w:style>
  <w:style w:type="character" w:customStyle="1" w:styleId="MCCBulletedlistChar">
    <w:name w:val="MCC Bulleted list Char"/>
    <w:basedOn w:val="ListBulletChar"/>
    <w:link w:val="MCCBulletedlist"/>
    <w:uiPriority w:val="1"/>
    <w:rsid w:val="009C7CEC"/>
  </w:style>
  <w:style w:type="paragraph" w:styleId="Caption">
    <w:name w:val="caption"/>
    <w:basedOn w:val="MCCBody"/>
    <w:next w:val="MCCBody"/>
    <w:uiPriority w:val="35"/>
    <w:unhideWhenUsed/>
    <w:qFormat/>
    <w:rsid w:val="00180169"/>
    <w:pPr>
      <w:spacing w:after="200"/>
    </w:pPr>
    <w:rPr>
      <w:b/>
      <w:bCs/>
      <w:i/>
      <w:iCs/>
      <w:color w:val="6C5B54"/>
      <w:sz w:val="22"/>
      <w:szCs w:val="18"/>
    </w:rPr>
  </w:style>
  <w:style w:type="character" w:styleId="UnresolvedMention">
    <w:name w:val="Unresolved Mention"/>
    <w:basedOn w:val="DefaultParagraphFont"/>
    <w:uiPriority w:val="99"/>
    <w:semiHidden/>
    <w:unhideWhenUsed/>
    <w:rsid w:val="008F0027"/>
    <w:rPr>
      <w:color w:val="605E5C"/>
      <w:shd w:val="clear" w:color="auto" w:fill="E1DFDD"/>
    </w:rPr>
  </w:style>
  <w:style w:type="character" w:styleId="SmartLink">
    <w:name w:val="Smart Link"/>
    <w:basedOn w:val="DefaultParagraphFont"/>
    <w:uiPriority w:val="99"/>
    <w:semiHidden/>
    <w:unhideWhenUsed/>
    <w:rsid w:val="00D37FA3"/>
    <w:rPr>
      <w:color w:val="0000FF"/>
      <w:u w:val="single"/>
      <w:shd w:val="clear" w:color="auto" w:fill="F3F2F1"/>
    </w:rPr>
  </w:style>
  <w:style w:type="table" w:styleId="GridTable1Light">
    <w:name w:val="Grid Table 1 Light"/>
    <w:basedOn w:val="TableNormal"/>
    <w:uiPriority w:val="46"/>
    <w:rsid w:val="00C747C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MCCTable-HeaderRow">
    <w:name w:val="MCC Table-Header Row"/>
    <w:basedOn w:val="TableGrid1"/>
    <w:uiPriority w:val="99"/>
    <w:rsid w:val="00134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jc w:val="center"/>
      </w:pPr>
      <w:rPr>
        <w:rFonts w:ascii="Century Gothic" w:hAnsi="Century Gothic"/>
        <w:b/>
        <w:sz w:val="22"/>
      </w:rPr>
      <w:tblPr/>
      <w:trPr>
        <w:tblHeader/>
      </w:trPr>
      <w:tcPr>
        <w:shd w:val="clear" w:color="auto" w:fill="E4DDD3"/>
        <w:vAlign w:val="center"/>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2663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dTable5Dark">
    <w:name w:val="Grid Table 5 Dark"/>
    <w:basedOn w:val="TableNormal"/>
    <w:uiPriority w:val="50"/>
    <w:rsid w:val="0078597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7Colorful">
    <w:name w:val="Grid Table 7 Colorful"/>
    <w:basedOn w:val="TableNormal"/>
    <w:uiPriority w:val="52"/>
    <w:rsid w:val="0033632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NormalWeb">
    <w:name w:val="Normal (Web)"/>
    <w:basedOn w:val="Normal"/>
    <w:uiPriority w:val="99"/>
    <w:semiHidden/>
    <w:unhideWhenUsed/>
    <w:rsid w:val="0054320F"/>
    <w:pPr>
      <w:spacing w:before="100" w:beforeAutospacing="1" w:after="100" w:afterAutospacing="1"/>
    </w:pPr>
    <w:rPr>
      <w:rFonts w:ascii="Times New Roman" w:eastAsia="Times New Roman" w:hAnsi="Times New Roman"/>
      <w:color w:val="auto"/>
    </w:rPr>
  </w:style>
  <w:style w:type="table" w:styleId="GridTable5Dark-Accent3">
    <w:name w:val="Grid Table 5 Dark Accent 3"/>
    <w:basedOn w:val="TableNormal"/>
    <w:uiPriority w:val="50"/>
    <w:rsid w:val="00357C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NoSpacing">
    <w:name w:val="No Spacing"/>
    <w:next w:val="MCCBody"/>
    <w:link w:val="NoSpacingChar"/>
    <w:uiPriority w:val="1"/>
    <w:qFormat/>
    <w:rsid w:val="00FF6606"/>
    <w:pPr>
      <w:framePr w:hSpace="187" w:wrap="around" w:vAnchor="text" w:hAnchor="text" w:x="-1540" w:y="1"/>
      <w:jc w:val="center"/>
    </w:pPr>
    <w:rPr>
      <w:bCs/>
      <w:sz w:val="22"/>
      <w:szCs w:val="18"/>
    </w:rPr>
  </w:style>
  <w:style w:type="character" w:customStyle="1" w:styleId="NoSpacingChar">
    <w:name w:val="No Spacing Char"/>
    <w:basedOn w:val="DefaultParagraphFont"/>
    <w:link w:val="NoSpacing"/>
    <w:uiPriority w:val="1"/>
    <w:rsid w:val="00FF6606"/>
    <w:rPr>
      <w:bCs/>
      <w:sz w:val="22"/>
      <w:szCs w:val="18"/>
    </w:rPr>
  </w:style>
  <w:style w:type="numbering" w:customStyle="1" w:styleId="MCCMultilist">
    <w:name w:val="MCC Multi list"/>
    <w:uiPriority w:val="99"/>
    <w:rsid w:val="005E0067"/>
    <w:pPr>
      <w:numPr>
        <w:numId w:val="36"/>
      </w:numPr>
    </w:pPr>
  </w:style>
  <w:style w:type="numbering" w:customStyle="1" w:styleId="MCCMultiBullet">
    <w:name w:val="MCC Multi Bullet"/>
    <w:uiPriority w:val="99"/>
    <w:rsid w:val="00715587"/>
    <w:pPr>
      <w:numPr>
        <w:numId w:val="37"/>
      </w:numPr>
    </w:pPr>
  </w:style>
  <w:style w:type="paragraph" w:customStyle="1" w:styleId="MCCMulti-list">
    <w:name w:val="MCC Multi-list"/>
    <w:basedOn w:val="MCCPrimaryList"/>
    <w:link w:val="MCCMulti-listChar"/>
    <w:uiPriority w:val="9"/>
    <w:qFormat/>
    <w:rsid w:val="003D63E3"/>
    <w:pPr>
      <w:numPr>
        <w:numId w:val="7"/>
      </w:numPr>
    </w:pPr>
  </w:style>
  <w:style w:type="character" w:customStyle="1" w:styleId="MCCMulti-listChar">
    <w:name w:val="MCC Multi-list Char"/>
    <w:basedOn w:val="MCCPrimaryListChar"/>
    <w:link w:val="MCCMulti-list"/>
    <w:uiPriority w:val="9"/>
    <w:rsid w:val="003D63E3"/>
    <w:rPr>
      <w:color w:val="000000"/>
      <w:szCs w:val="22"/>
    </w:rPr>
  </w:style>
  <w:style w:type="paragraph" w:customStyle="1" w:styleId="MCCMultibullet0">
    <w:name w:val="MCC Multi bullet"/>
    <w:basedOn w:val="MCCBulletedlist"/>
    <w:link w:val="MCCMultibulletChar"/>
    <w:uiPriority w:val="9"/>
    <w:qFormat/>
    <w:rsid w:val="00235B4F"/>
    <w:pPr>
      <w:numPr>
        <w:numId w:val="31"/>
      </w:numPr>
    </w:pPr>
  </w:style>
  <w:style w:type="character" w:customStyle="1" w:styleId="MCCMultibulletChar">
    <w:name w:val="MCC Multi bullet Char"/>
    <w:basedOn w:val="MCCBulletedlistChar"/>
    <w:link w:val="MCCMultibullet0"/>
    <w:uiPriority w:val="9"/>
    <w:rsid w:val="00235B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561">
      <w:bodyDiv w:val="1"/>
      <w:marLeft w:val="0"/>
      <w:marRight w:val="0"/>
      <w:marTop w:val="0"/>
      <w:marBottom w:val="0"/>
      <w:divBdr>
        <w:top w:val="none" w:sz="0" w:space="0" w:color="auto"/>
        <w:left w:val="none" w:sz="0" w:space="0" w:color="auto"/>
        <w:bottom w:val="none" w:sz="0" w:space="0" w:color="auto"/>
        <w:right w:val="none" w:sz="0" w:space="0" w:color="auto"/>
      </w:divBdr>
    </w:div>
    <w:div w:id="4633052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rxiv.org/abs/2411.12527"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rand.org/pubs/research_reports/RR4234.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etir.org/papers/JETIRGB06056.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mt-lab.org/blog/2024/12/artificial-intelligences-involvementin-the-human-creative-process"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90B7BFE133A94889D2874C937BEC68" ma:contentTypeVersion="19" ma:contentTypeDescription="Create a new document." ma:contentTypeScope="" ma:versionID="4783798dd69387364d6830e73583de40">
  <xsd:schema xmlns:xsd="http://www.w3.org/2001/XMLSchema" xmlns:xs="http://www.w3.org/2001/XMLSchema" xmlns:p="http://schemas.microsoft.com/office/2006/metadata/properties" xmlns:ns2="a3530bfc-4b08-41aa-b872-68dcc217cf7a" xmlns:ns3="83170df7-4319-4109-9fdb-aaeb766f7a33" targetNamespace="http://schemas.microsoft.com/office/2006/metadata/properties" ma:root="true" ma:fieldsID="766135f1c31e1b4bc159d474be4bf3e2" ns2:_="" ns3:_="">
    <xsd:import namespace="a3530bfc-4b08-41aa-b872-68dcc217cf7a"/>
    <xsd:import namespace="83170df7-4319-4109-9fdb-aaeb766f7a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Thumbnail" minOccurs="0"/>
                <xsd:element ref="ns2:MediaServiceObjectDetectorVersions" minOccurs="0"/>
                <xsd:element ref="ns2:MediaServiceSearchProperties" minOccurs="0"/>
                <xsd:element ref="ns2:DateandTime" minOccurs="0"/>
                <xsd:element ref="ns2:Tes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30bfc-4b08-41aa-b872-68dcc217cf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Thumbnail" ma:index="21" nillable="true" ma:displayName="Thumbnail" ma:format="Thumbnail" ma:internalName="Thumbnail">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DateandTime" ma:index="24" nillable="true" ma:displayName="Date and Time" ma:format="DateTime" ma:internalName="DateandTime">
      <xsd:simpleType>
        <xsd:restriction base="dms:DateTime"/>
      </xsd:simpleType>
    </xsd:element>
    <xsd:element name="Test" ma:index="25" nillable="true" ma:displayName="Test" ma:default="1" ma:format="Dropdown" ma:internalName="Test">
      <xsd:simpleType>
        <xsd:restriction base="dms:Boolea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170df7-4319-4109-9fdb-aaeb766f7a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ad28d3f-c23e-4762-9757-dc495e68509e}" ma:internalName="TaxCatchAll" ma:showField="CatchAllData" ma:web="83170df7-4319-4109-9fdb-aaeb766f7a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3170df7-4319-4109-9fdb-aaeb766f7a33" xsi:nil="true"/>
    <lcf76f155ced4ddcb4097134ff3c332f xmlns="a3530bfc-4b08-41aa-b872-68dcc217cf7a">
      <Terms xmlns="http://schemas.microsoft.com/office/infopath/2007/PartnerControls"/>
    </lcf76f155ced4ddcb4097134ff3c332f>
    <Thumbnail xmlns="a3530bfc-4b08-41aa-b872-68dcc217cf7a" xsi:nil="true"/>
    <DateandTime xmlns="a3530bfc-4b08-41aa-b872-68dcc217cf7a" xsi:nil="true"/>
    <Test xmlns="a3530bfc-4b08-41aa-b872-68dcc217cf7a">true</Test>
  </documentManagement>
</p:properties>
</file>

<file path=customXml/itemProps1.xml><?xml version="1.0" encoding="utf-8"?>
<ds:datastoreItem xmlns:ds="http://schemas.openxmlformats.org/officeDocument/2006/customXml" ds:itemID="{A4A339AA-45C8-4F36-9D1D-C59F7D109616}">
  <ds:schemaRefs>
    <ds:schemaRef ds:uri="http://schemas.openxmlformats.org/officeDocument/2006/bibliography"/>
  </ds:schemaRefs>
</ds:datastoreItem>
</file>

<file path=customXml/itemProps2.xml><?xml version="1.0" encoding="utf-8"?>
<ds:datastoreItem xmlns:ds="http://schemas.openxmlformats.org/officeDocument/2006/customXml" ds:itemID="{25A14CE0-5E49-46C1-9C1D-F077EAB6D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30bfc-4b08-41aa-b872-68dcc217cf7a"/>
    <ds:schemaRef ds:uri="83170df7-4319-4109-9fdb-aaeb766f7a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8B115F-6BA0-4BAD-A38D-75BC9F51DD0F}">
  <ds:schemaRefs>
    <ds:schemaRef ds:uri="http://schemas.microsoft.com/sharepoint/v3/contenttype/forms"/>
  </ds:schemaRefs>
</ds:datastoreItem>
</file>

<file path=customXml/itemProps4.xml><?xml version="1.0" encoding="utf-8"?>
<ds:datastoreItem xmlns:ds="http://schemas.openxmlformats.org/officeDocument/2006/customXml" ds:itemID="{000511AA-75E7-436B-8553-8995320C7ECA}">
  <ds:schemaRefs>
    <ds:schemaRef ds:uri="http://schemas.microsoft.com/office/2006/metadata/properties"/>
    <ds:schemaRef ds:uri="http://schemas.microsoft.com/office/infopath/2007/PartnerControls"/>
    <ds:schemaRef ds:uri="83170df7-4319-4109-9fdb-aaeb766f7a33"/>
    <ds:schemaRef ds:uri="a3530bfc-4b08-41aa-b872-68dcc217cf7a"/>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5</Pages>
  <Words>1519</Words>
  <Characters>8664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square zero</Company>
  <LinksUpToDate>false</LinksUpToDate>
  <CharactersWithSpaces>10163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Nieto</dc:creator>
  <cp:keywords/>
  <dc:description/>
  <cp:lastModifiedBy>Heinen, Dawn (ART)</cp:lastModifiedBy>
  <cp:revision>2</cp:revision>
  <cp:lastPrinted>2017-08-14T21:28:00Z</cp:lastPrinted>
  <dcterms:created xsi:type="dcterms:W3CDTF">2026-10-21T18:39:00Z</dcterms:created>
  <dcterms:modified xsi:type="dcterms:W3CDTF">2026-10-21T18:39:00Z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0x0101002190B7BFE133A94889D2874C937BEC68</vt:lpwstr>
  </property>
  <property fmtid="{D5CDD505-2E9C-101B-9397-08002B2CF9AE}" pid="3" name="MediaServiceImageTags">
    <vt:lpwstr/>
  </property>
  <property fmtid="{D5CDD505-2E9C-101B-9397-08002B2CF9AE}" pid="4" name="GrammarlyDocumentId">
    <vt:lpwstr>086c4165-c03d-4b0c-ad5f-d1f201b5b21f</vt:lpwstr>
  </property>
</Properties>
</file>