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4410" w14:textId="2DEDCDF4" w:rsidR="00814848" w:rsidRPr="007D5B75" w:rsidRDefault="00814848" w:rsidP="00814848">
      <w:pPr>
        <w:pStyle w:val="MCCSubheadline"/>
        <w:rPr>
          <w:i/>
          <w:iCs/>
        </w:rPr>
      </w:pPr>
      <w:r w:rsidRPr="007D5B75">
        <w:rPr>
          <w:i/>
          <w:iCs/>
        </w:rPr>
        <w:t xml:space="preserve">The following </w:t>
      </w:r>
      <w:r w:rsidR="00284B74" w:rsidRPr="007D5B75">
        <w:rPr>
          <w:i/>
          <w:iCs/>
        </w:rPr>
        <w:t>are note</w:t>
      </w:r>
      <w:r w:rsidR="007D5B75" w:rsidRPr="007D5B75">
        <w:rPr>
          <w:i/>
          <w:iCs/>
        </w:rPr>
        <w:t xml:space="preserve">s </w:t>
      </w:r>
      <w:r w:rsidR="00110677">
        <w:rPr>
          <w:i/>
          <w:iCs/>
        </w:rPr>
        <w:t xml:space="preserve">taken by </w:t>
      </w:r>
      <w:r w:rsidRPr="007D5B75">
        <w:rPr>
          <w:i/>
          <w:iCs/>
        </w:rPr>
        <w:t>Mass Cultural</w:t>
      </w:r>
      <w:r w:rsidR="007D5B75" w:rsidRPr="007D5B75">
        <w:rPr>
          <w:i/>
          <w:iCs/>
        </w:rPr>
        <w:t xml:space="preserve"> staff </w:t>
      </w:r>
      <w:r w:rsidR="00110677">
        <w:rPr>
          <w:i/>
          <w:iCs/>
        </w:rPr>
        <w:t>in</w:t>
      </w:r>
      <w:r w:rsidR="007D5B75" w:rsidRPr="007D5B75">
        <w:rPr>
          <w:i/>
          <w:iCs/>
        </w:rPr>
        <w:t xml:space="preserve"> </w:t>
      </w:r>
      <w:proofErr w:type="gramStart"/>
      <w:r w:rsidR="007D5B75" w:rsidRPr="007D5B75">
        <w:rPr>
          <w:i/>
          <w:iCs/>
        </w:rPr>
        <w:t>2017</w:t>
      </w:r>
      <w:proofErr w:type="gramEnd"/>
    </w:p>
    <w:p w14:paraId="4EDFFDFE" w14:textId="77777777" w:rsidR="00814848" w:rsidRDefault="00814848" w:rsidP="00814848">
      <w:pPr>
        <w:pStyle w:val="MCCBody"/>
      </w:pPr>
    </w:p>
    <w:p w14:paraId="21798030" w14:textId="4AB0947B" w:rsidR="00284B74" w:rsidRDefault="0066353B" w:rsidP="00284B74">
      <w:pPr>
        <w:pStyle w:val="MCCDocumentTitle"/>
      </w:pPr>
      <w:r>
        <w:t>The Accessible Performance Pipeline</w:t>
      </w:r>
    </w:p>
    <w:p w14:paraId="222FAD74" w14:textId="733CFEBC" w:rsidR="0066353B" w:rsidRPr="00284B74" w:rsidRDefault="0066353B" w:rsidP="00284B74">
      <w:pPr>
        <w:pStyle w:val="MCCSubheadline"/>
      </w:pPr>
      <w:r>
        <w:t>2017 convenings of creative practitioners with disabilities</w:t>
      </w:r>
    </w:p>
    <w:p w14:paraId="1A1E07CB" w14:textId="77777777" w:rsidR="0066353B" w:rsidRDefault="0066353B" w:rsidP="0066353B">
      <w:pPr>
        <w:rPr>
          <w:color w:val="000000"/>
        </w:rPr>
      </w:pPr>
    </w:p>
    <w:p w14:paraId="4ACC8831" w14:textId="618A142D" w:rsidR="0066353B" w:rsidRPr="0064741F" w:rsidRDefault="0066353B" w:rsidP="00336C48">
      <w:pPr>
        <w:pStyle w:val="MCCBody"/>
        <w:rPr>
          <w:i/>
          <w:iCs/>
        </w:rPr>
      </w:pPr>
      <w:r w:rsidRPr="0064741F">
        <w:rPr>
          <w:i/>
          <w:iCs/>
        </w:rPr>
        <w:t>Theater is the art of storytelling and production development is a profession; theatrical produc</w:t>
      </w:r>
      <w:r w:rsidR="00336C48" w:rsidRPr="0064741F">
        <w:rPr>
          <w:i/>
          <w:iCs/>
        </w:rPr>
        <w:t>ti</w:t>
      </w:r>
      <w:r w:rsidRPr="0064741F">
        <w:rPr>
          <w:i/>
          <w:iCs/>
        </w:rPr>
        <w:t xml:space="preserve">on becomes the labor of artists, writers, musicians, performers, technicians, designers, directors, and volunteers, and is a business that contributes to a vibrant creative economy. Theater as a practice enhances learning, health, and social skills. The research reveals these inherent benefits. But how do we act on this promise? Who </w:t>
      </w:r>
      <w:r w:rsidR="00647236" w:rsidRPr="0064741F">
        <w:rPr>
          <w:i/>
          <w:iCs/>
        </w:rPr>
        <w:t>t</w:t>
      </w:r>
      <w:r w:rsidRPr="0064741F">
        <w:rPr>
          <w:i/>
          <w:iCs/>
        </w:rPr>
        <w:t xml:space="preserve">akes </w:t>
      </w:r>
      <w:r w:rsidR="00647236" w:rsidRPr="0064741F">
        <w:rPr>
          <w:i/>
          <w:iCs/>
        </w:rPr>
        <w:t>s</w:t>
      </w:r>
      <w:r w:rsidRPr="0064741F">
        <w:rPr>
          <w:i/>
          <w:iCs/>
        </w:rPr>
        <w:t>tage?</w:t>
      </w:r>
    </w:p>
    <w:p w14:paraId="239198D1" w14:textId="77777777" w:rsidR="0066353B" w:rsidRPr="0064741F" w:rsidRDefault="0066353B" w:rsidP="00336C48">
      <w:pPr>
        <w:pStyle w:val="MCCBody"/>
        <w:rPr>
          <w:i/>
          <w:iCs/>
        </w:rPr>
      </w:pPr>
      <w:r w:rsidRPr="0064741F">
        <w:rPr>
          <w:i/>
          <w:iCs/>
        </w:rPr>
        <w:t>What are the barriers to full participation? To access the multiple skills learned in performance and production work, how do we intentionally anticipate and reasonably accommodate across physical, communication, and social differences? What are the pathways for emerging artists? Where are the apprenticeships? Do the colleges and universities have the infrastructure, the spaces, and the human resources to support recruitment and accommodation of students with disabilities?</w:t>
      </w:r>
    </w:p>
    <w:p w14:paraId="23A05BAD" w14:textId="1614D413" w:rsidR="0066353B" w:rsidRDefault="00462F65" w:rsidP="00462F65">
      <w:pPr>
        <w:pStyle w:val="MCCBody"/>
      </w:pPr>
      <w:r>
        <w:t xml:space="preserve">The Accessible Performance Pipeline </w:t>
      </w:r>
      <w:r w:rsidR="0064741F">
        <w:t>wa</w:t>
      </w:r>
      <w:r>
        <w:t xml:space="preserve">s a convening for art and disability advocates to ready a Call to Action to be presented at the </w:t>
      </w:r>
      <w:proofErr w:type="spellStart"/>
      <w:r>
        <w:t>StageSource</w:t>
      </w:r>
      <w:proofErr w:type="spellEnd"/>
      <w:r>
        <w:t xml:space="preserve"> Theatre Conference.</w:t>
      </w:r>
    </w:p>
    <w:p w14:paraId="5C9A7887" w14:textId="337EE131" w:rsidR="0066353B" w:rsidRPr="009A1C9E" w:rsidRDefault="0066353B" w:rsidP="00462F65">
      <w:pPr>
        <w:pStyle w:val="MCCBody"/>
      </w:pPr>
      <w:r w:rsidRPr="009A1C9E">
        <w:t>The conversation with local artists, activists, and educators include</w:t>
      </w:r>
      <w:r w:rsidR="0064741F" w:rsidRPr="009A1C9E">
        <w:t>d</w:t>
      </w:r>
      <w:r w:rsidRPr="009A1C9E">
        <w:t xml:space="preserve"> </w:t>
      </w:r>
      <w:hyperlink r:id="rId8" w:history="1">
        <w:r w:rsidRPr="009A1C9E">
          <w:rPr>
            <w:rStyle w:val="Hyperlink"/>
            <w:rFonts w:cs="Arial"/>
          </w:rPr>
          <w:t>Keith Jones</w:t>
        </w:r>
      </w:hyperlink>
      <w:r w:rsidRPr="009A1C9E">
        <w:t xml:space="preserve">, </w:t>
      </w:r>
      <w:hyperlink r:id="rId9" w:history="1">
        <w:r w:rsidRPr="009A1C9E">
          <w:rPr>
            <w:rStyle w:val="Hyperlink"/>
            <w:rFonts w:cs="Arial"/>
          </w:rPr>
          <w:t>Elizabeth Keefe</w:t>
        </w:r>
      </w:hyperlink>
      <w:r w:rsidRPr="009A1C9E">
        <w:t xml:space="preserve">, </w:t>
      </w:r>
      <w:hyperlink r:id="rId10" w:history="1">
        <w:r w:rsidRPr="009A1C9E">
          <w:rPr>
            <w:rStyle w:val="Hyperlink"/>
            <w:rFonts w:cs="Arial"/>
          </w:rPr>
          <w:t>Heather Watkins</w:t>
        </w:r>
      </w:hyperlink>
      <w:r w:rsidRPr="009A1C9E">
        <w:t xml:space="preserve">, </w:t>
      </w:r>
      <w:hyperlink r:id="rId11" w:history="1">
        <w:r w:rsidRPr="009A1C9E">
          <w:rPr>
            <w:rStyle w:val="Hyperlink"/>
            <w:rFonts w:cs="Arial"/>
          </w:rPr>
          <w:t>Elbert Joseph</w:t>
        </w:r>
      </w:hyperlink>
      <w:r w:rsidR="007054E5" w:rsidRPr="009A1C9E">
        <w:t xml:space="preserve">, </w:t>
      </w:r>
      <w:r w:rsidRPr="009A1C9E">
        <w:t xml:space="preserve">and </w:t>
      </w:r>
      <w:hyperlink r:id="rId12" w:history="1">
        <w:r w:rsidRPr="009A1C9E">
          <w:rPr>
            <w:rStyle w:val="Hyperlink"/>
            <w:rFonts w:cs="Arial"/>
          </w:rPr>
          <w:t>Kerry Thompson</w:t>
        </w:r>
      </w:hyperlink>
      <w:r w:rsidRPr="009A1C9E">
        <w:t xml:space="preserve"> and w</w:t>
      </w:r>
      <w:r w:rsidR="0064741F" w:rsidRPr="009A1C9E">
        <w:t>as</w:t>
      </w:r>
      <w:r w:rsidRPr="009A1C9E">
        <w:t xml:space="preserve"> moderated</w:t>
      </w:r>
      <w:r w:rsidR="00462F65" w:rsidRPr="009A1C9E">
        <w:t xml:space="preserve"> </w:t>
      </w:r>
      <w:r w:rsidRPr="009A1C9E">
        <w:t>by Howard Sherman, director of the Arts Integrity Initiative at the New School for Drama,</w:t>
      </w:r>
      <w:r w:rsidR="00462F65" w:rsidRPr="009A1C9E">
        <w:t xml:space="preserve"> </w:t>
      </w:r>
      <w:r w:rsidRPr="009A1C9E">
        <w:t>New York City.</w:t>
      </w:r>
    </w:p>
    <w:p w14:paraId="2D0EC1DD" w14:textId="77777777" w:rsidR="0066353B" w:rsidRDefault="0066353B" w:rsidP="0066353B">
      <w:pPr>
        <w:rPr>
          <w:color w:val="000000"/>
        </w:rPr>
      </w:pPr>
    </w:p>
    <w:p w14:paraId="6E5D2808" w14:textId="42F116E7" w:rsidR="0066353B" w:rsidRDefault="0066353B" w:rsidP="00DE4831">
      <w:pPr>
        <w:spacing w:after="240"/>
        <w:rPr>
          <w:color w:val="000000"/>
        </w:rPr>
      </w:pPr>
      <w:r>
        <w:rPr>
          <w:color w:val="000000"/>
        </w:rPr>
        <w:br/>
      </w:r>
    </w:p>
    <w:p w14:paraId="06D5B591" w14:textId="77777777" w:rsidR="0066353B" w:rsidRDefault="0066353B" w:rsidP="0066353B">
      <w:pPr>
        <w:spacing w:after="240"/>
        <w:rPr>
          <w:color w:val="000000"/>
        </w:rPr>
      </w:pPr>
    </w:p>
    <w:p w14:paraId="4FA33C7D" w14:textId="77777777" w:rsidR="0066353B" w:rsidRPr="00FF6FBF" w:rsidRDefault="0066353B" w:rsidP="00FF6FBF">
      <w:pPr>
        <w:pStyle w:val="MCCBody"/>
        <w:rPr>
          <w:b/>
          <w:bCs/>
        </w:rPr>
      </w:pPr>
      <w:r w:rsidRPr="00FF6FBF">
        <w:rPr>
          <w:b/>
          <w:bCs/>
        </w:rPr>
        <w:t>Artistic Decisions </w:t>
      </w:r>
    </w:p>
    <w:p w14:paraId="445465D2" w14:textId="77777777" w:rsidR="0066353B" w:rsidRDefault="0066353B" w:rsidP="00FF6FBF">
      <w:pPr>
        <w:pStyle w:val="MCCPrimaryList"/>
        <w:rPr>
          <w:sz w:val="18"/>
          <w:szCs w:val="18"/>
        </w:rPr>
      </w:pPr>
      <w:r>
        <w:t>Representation of disabled artists on creative teams Bring artists with disabilities into companies. And Casting. What about authentic casting? Is there a fiscal barrier? Why are Deaf actors only seen in Deaf roles? How can we change perceptions on casting?</w:t>
      </w:r>
    </w:p>
    <w:p w14:paraId="74D2FE08" w14:textId="20926F0B" w:rsidR="0066353B" w:rsidRDefault="0066353B" w:rsidP="00FF6FBF">
      <w:pPr>
        <w:pStyle w:val="MCCPrimaryList"/>
        <w:rPr>
          <w:sz w:val="18"/>
          <w:szCs w:val="18"/>
        </w:rPr>
      </w:pPr>
      <w:r>
        <w:t>Companies should share resources and training modules. Can we facilitate setting up an online platform (no ads, no promotion) that just shares resources? </w:t>
      </w:r>
    </w:p>
    <w:p w14:paraId="5D686374" w14:textId="77777777" w:rsidR="0066353B" w:rsidRDefault="0066353B" w:rsidP="00FF6FBF">
      <w:pPr>
        <w:pStyle w:val="MCCPrimaryList"/>
        <w:rPr>
          <w:rFonts w:eastAsiaTheme="minorHAnsi"/>
          <w:sz w:val="18"/>
          <w:szCs w:val="18"/>
        </w:rPr>
      </w:pPr>
      <w:r>
        <w:t xml:space="preserve">For companies wanting to do more work in new communities, </w:t>
      </w:r>
      <w:proofErr w:type="gramStart"/>
      <w:r>
        <w:t>important</w:t>
      </w:r>
      <w:proofErr w:type="gramEnd"/>
      <w:r>
        <w:t xml:space="preserve"> to identify and work with the bridge builders in that community. These bridge builders should have </w:t>
      </w:r>
      <w:proofErr w:type="gramStart"/>
      <w:r>
        <w:t>capacity</w:t>
      </w:r>
      <w:proofErr w:type="gramEnd"/>
      <w:r>
        <w:t xml:space="preserve"> to teach AND have the cultural capital to develop trust with the community. Center nothing about me, without me.</w:t>
      </w:r>
    </w:p>
    <w:p w14:paraId="08BC3E5F" w14:textId="77777777" w:rsidR="0066353B" w:rsidRDefault="0066353B" w:rsidP="00FF6FBF">
      <w:pPr>
        <w:pStyle w:val="MCCPrimaryList"/>
        <w:rPr>
          <w:sz w:val="18"/>
          <w:szCs w:val="18"/>
        </w:rPr>
      </w:pPr>
      <w:r>
        <w:t xml:space="preserve">Consider designing audio description and ASL interpretation in a way that is integrated into the design of the </w:t>
      </w:r>
      <w:proofErr w:type="gramStart"/>
      <w:r>
        <w:t>production</w:t>
      </w:r>
      <w:proofErr w:type="gramEnd"/>
      <w:r>
        <w:t> </w:t>
      </w:r>
    </w:p>
    <w:p w14:paraId="38B18533" w14:textId="77777777" w:rsidR="0066353B" w:rsidRDefault="0066353B" w:rsidP="0066353B">
      <w:pPr>
        <w:pStyle w:val="NormalWeb"/>
        <w:spacing w:before="0" w:beforeAutospacing="0" w:after="0" w:afterAutospacing="0"/>
        <w:rPr>
          <w:color w:val="000000"/>
        </w:rPr>
      </w:pPr>
      <w:r>
        <w:rPr>
          <w:rFonts w:ascii="Arial" w:hAnsi="Arial" w:cs="Arial"/>
          <w:color w:val="000000"/>
          <w:sz w:val="22"/>
          <w:szCs w:val="22"/>
        </w:rPr>
        <w:t> </w:t>
      </w:r>
    </w:p>
    <w:p w14:paraId="0D4FC255" w14:textId="77777777" w:rsidR="0066353B" w:rsidRPr="00FF6FBF" w:rsidRDefault="0066353B" w:rsidP="00FF6FBF">
      <w:pPr>
        <w:pStyle w:val="MCCBody"/>
        <w:rPr>
          <w:b/>
          <w:bCs/>
        </w:rPr>
      </w:pPr>
      <w:r w:rsidRPr="00FF6FBF">
        <w:rPr>
          <w:b/>
          <w:bCs/>
        </w:rPr>
        <w:t>Training and Education </w:t>
      </w:r>
    </w:p>
    <w:p w14:paraId="47DEF153" w14:textId="77777777" w:rsidR="0066353B" w:rsidRPr="00FF6FBF" w:rsidRDefault="0066353B" w:rsidP="00FF6FBF">
      <w:pPr>
        <w:pStyle w:val="MCCPrimaryList"/>
        <w:numPr>
          <w:ilvl w:val="0"/>
          <w:numId w:val="44"/>
        </w:numPr>
        <w:rPr>
          <w:sz w:val="18"/>
          <w:szCs w:val="18"/>
        </w:rPr>
      </w:pPr>
      <w:r>
        <w:t xml:space="preserve">Offer </w:t>
      </w:r>
      <w:proofErr w:type="gramStart"/>
      <w:r>
        <w:t>trainings</w:t>
      </w:r>
      <w:proofErr w:type="gramEnd"/>
      <w:r>
        <w:t xml:space="preserve"> on a larger scale to bring together larger community – beyond “preaching to the choir. How do we get the non-converted to participate? </w:t>
      </w:r>
    </w:p>
    <w:p w14:paraId="4EDCCAB4" w14:textId="50FC5D53" w:rsidR="0066353B" w:rsidRPr="00FF6FBF" w:rsidRDefault="0066353B" w:rsidP="00FF6FBF">
      <w:pPr>
        <w:pStyle w:val="MCCPrimaryList"/>
        <w:numPr>
          <w:ilvl w:val="0"/>
          <w:numId w:val="44"/>
        </w:numPr>
        <w:rPr>
          <w:rFonts w:eastAsiaTheme="minorHAnsi"/>
          <w:sz w:val="18"/>
          <w:szCs w:val="18"/>
        </w:rPr>
      </w:pPr>
      <w:r>
        <w:t>We need more funding for staff development in pedagogy of disability – not just in the accommodations</w:t>
      </w:r>
      <w:r w:rsidR="00FF6FBF">
        <w:t>.</w:t>
      </w:r>
    </w:p>
    <w:p w14:paraId="07593529" w14:textId="77777777" w:rsidR="0066353B" w:rsidRPr="00FF6FBF" w:rsidRDefault="0066353B" w:rsidP="00FF6FBF">
      <w:pPr>
        <w:pStyle w:val="MCCPrimaryList"/>
        <w:numPr>
          <w:ilvl w:val="0"/>
          <w:numId w:val="44"/>
        </w:numPr>
        <w:rPr>
          <w:sz w:val="18"/>
          <w:szCs w:val="18"/>
        </w:rPr>
      </w:pPr>
      <w:r>
        <w:t>Are there online platforms for cultural training? There should be! </w:t>
      </w:r>
    </w:p>
    <w:p w14:paraId="04590A3D" w14:textId="77777777" w:rsidR="0066353B" w:rsidRPr="00FF6FBF" w:rsidRDefault="0066353B" w:rsidP="00FF6FBF">
      <w:pPr>
        <w:pStyle w:val="MCCPrimaryList"/>
        <w:numPr>
          <w:ilvl w:val="0"/>
          <w:numId w:val="44"/>
        </w:numPr>
        <w:rPr>
          <w:sz w:val="18"/>
          <w:szCs w:val="18"/>
        </w:rPr>
      </w:pPr>
      <w:r>
        <w:t xml:space="preserve">There should be basic requirements that cultural institutions </w:t>
      </w:r>
      <w:proofErr w:type="gramStart"/>
      <w:r>
        <w:t>have an understanding of</w:t>
      </w:r>
      <w:proofErr w:type="gramEnd"/>
      <w:r>
        <w:t xml:space="preserve"> people with disabilities, perhaps a certificate program? </w:t>
      </w:r>
    </w:p>
    <w:p w14:paraId="66EA7D4E" w14:textId="77777777" w:rsidR="0066353B" w:rsidRDefault="0066353B" w:rsidP="0066353B">
      <w:pPr>
        <w:pStyle w:val="NormalWeb"/>
        <w:spacing w:before="0" w:beforeAutospacing="0" w:after="0" w:afterAutospacing="0"/>
        <w:rPr>
          <w:color w:val="000000"/>
        </w:rPr>
      </w:pPr>
      <w:r>
        <w:rPr>
          <w:rFonts w:ascii="Arial" w:hAnsi="Arial" w:cs="Arial"/>
          <w:color w:val="000000"/>
          <w:sz w:val="22"/>
          <w:szCs w:val="22"/>
        </w:rPr>
        <w:t> </w:t>
      </w:r>
    </w:p>
    <w:p w14:paraId="4CD60D8D" w14:textId="77777777" w:rsidR="0066353B" w:rsidRPr="00FF6FBF" w:rsidRDefault="0066353B" w:rsidP="00FF6FBF">
      <w:pPr>
        <w:pStyle w:val="MCCBody"/>
        <w:rPr>
          <w:b/>
          <w:bCs/>
        </w:rPr>
      </w:pPr>
      <w:r w:rsidRPr="00FF6FBF">
        <w:rPr>
          <w:b/>
          <w:bCs/>
        </w:rPr>
        <w:t>Leadership and Activism </w:t>
      </w:r>
    </w:p>
    <w:p w14:paraId="4AD2A97F" w14:textId="440B61DB" w:rsidR="0066353B" w:rsidRDefault="0066353B" w:rsidP="00FF6FBF">
      <w:pPr>
        <w:pStyle w:val="MCCBody"/>
      </w:pPr>
      <w:r>
        <w:t>To be a leader in this movement is to be an activist</w:t>
      </w:r>
      <w:r w:rsidR="00FF6FBF">
        <w:t>.</w:t>
      </w:r>
    </w:p>
    <w:p w14:paraId="0EBD4DB9" w14:textId="77777777" w:rsidR="0066353B" w:rsidRPr="00FF6FBF" w:rsidRDefault="0066353B" w:rsidP="00FF6FBF">
      <w:pPr>
        <w:pStyle w:val="MCCPrimaryList"/>
        <w:numPr>
          <w:ilvl w:val="0"/>
          <w:numId w:val="45"/>
        </w:numPr>
        <w:rPr>
          <w:sz w:val="18"/>
          <w:szCs w:val="18"/>
        </w:rPr>
      </w:pPr>
      <w:r>
        <w:t>Training and education cannot be a single class, it’s a process and should be ongoing. </w:t>
      </w:r>
    </w:p>
    <w:p w14:paraId="0F5B6ADB" w14:textId="77777777" w:rsidR="0066353B" w:rsidRPr="00FF6FBF" w:rsidRDefault="0066353B" w:rsidP="00FF6FBF">
      <w:pPr>
        <w:pStyle w:val="MCCPrimaryList"/>
        <w:numPr>
          <w:ilvl w:val="0"/>
          <w:numId w:val="45"/>
        </w:numPr>
        <w:rPr>
          <w:rFonts w:eastAsiaTheme="minorHAnsi"/>
          <w:sz w:val="18"/>
          <w:szCs w:val="18"/>
        </w:rPr>
      </w:pPr>
      <w:r>
        <w:t>Be mindful of people with cognitive and developmental disabilities– they are often forgotten.  </w:t>
      </w:r>
    </w:p>
    <w:p w14:paraId="411F1353" w14:textId="77777777" w:rsidR="0066353B" w:rsidRPr="00FF6FBF" w:rsidRDefault="0066353B" w:rsidP="00FF6FBF">
      <w:pPr>
        <w:pStyle w:val="MCCPrimaryList"/>
        <w:numPr>
          <w:ilvl w:val="0"/>
          <w:numId w:val="45"/>
        </w:numPr>
        <w:rPr>
          <w:sz w:val="18"/>
          <w:szCs w:val="18"/>
        </w:rPr>
      </w:pPr>
      <w:r>
        <w:t>The power of storytelling. Share your stories! Remember, with us not for us. </w:t>
      </w:r>
    </w:p>
    <w:p w14:paraId="603520BB" w14:textId="77777777" w:rsidR="0066353B" w:rsidRPr="00FF6FBF" w:rsidRDefault="0066353B" w:rsidP="00FF6FBF">
      <w:pPr>
        <w:pStyle w:val="MCCPrimaryList"/>
        <w:numPr>
          <w:ilvl w:val="0"/>
          <w:numId w:val="45"/>
        </w:numPr>
        <w:rPr>
          <w:sz w:val="18"/>
          <w:szCs w:val="18"/>
        </w:rPr>
      </w:pPr>
      <w:r>
        <w:t xml:space="preserve">The need to be resourceful. The need to be </w:t>
      </w:r>
      <w:proofErr w:type="gramStart"/>
      <w:r>
        <w:t>a deliberate</w:t>
      </w:r>
      <w:proofErr w:type="gramEnd"/>
      <w:r>
        <w:t xml:space="preserve">. </w:t>
      </w:r>
      <w:proofErr w:type="gramStart"/>
      <w:r>
        <w:t>The</w:t>
      </w:r>
      <w:proofErr w:type="gramEnd"/>
      <w:r>
        <w:t xml:space="preserve"> need to be innovative. </w:t>
      </w:r>
    </w:p>
    <w:p w14:paraId="71358E02" w14:textId="77777777" w:rsidR="0066353B" w:rsidRPr="00FF6FBF" w:rsidRDefault="0066353B" w:rsidP="00FF6FBF">
      <w:pPr>
        <w:pStyle w:val="MCCPrimaryList"/>
        <w:numPr>
          <w:ilvl w:val="0"/>
          <w:numId w:val="45"/>
        </w:numPr>
        <w:rPr>
          <w:sz w:val="18"/>
          <w:szCs w:val="18"/>
        </w:rPr>
      </w:pPr>
      <w:r>
        <w:t>Funding. Where is it? How do strategic partnerships help? </w:t>
      </w:r>
    </w:p>
    <w:p w14:paraId="2E95C808" w14:textId="77777777" w:rsidR="0066353B" w:rsidRPr="00FF6FBF" w:rsidRDefault="0066353B" w:rsidP="00FF6FBF">
      <w:pPr>
        <w:pStyle w:val="MCCPrimaryList"/>
        <w:numPr>
          <w:ilvl w:val="0"/>
          <w:numId w:val="45"/>
        </w:numPr>
        <w:rPr>
          <w:sz w:val="18"/>
          <w:szCs w:val="18"/>
        </w:rPr>
      </w:pPr>
      <w:r>
        <w:lastRenderedPageBreak/>
        <w:t xml:space="preserve">Help younger people find their voice – educate youth in accessible arts </w:t>
      </w:r>
      <w:proofErr w:type="gramStart"/>
      <w:r>
        <w:t>programs</w:t>
      </w:r>
      <w:proofErr w:type="gramEnd"/>
      <w:r>
        <w:t> </w:t>
      </w:r>
    </w:p>
    <w:p w14:paraId="4327A490" w14:textId="77777777" w:rsidR="0066353B" w:rsidRPr="00FF6FBF" w:rsidRDefault="0066353B" w:rsidP="00FF6FBF">
      <w:pPr>
        <w:pStyle w:val="MCCPrimaryList"/>
        <w:numPr>
          <w:ilvl w:val="0"/>
          <w:numId w:val="45"/>
        </w:numPr>
        <w:rPr>
          <w:sz w:val="18"/>
          <w:szCs w:val="18"/>
        </w:rPr>
      </w:pPr>
      <w:r>
        <w:t>Understand access beyond architecture and inclusion as a unified vision– develop a true sense of belonging</w:t>
      </w:r>
      <w:proofErr w:type="gramStart"/>
      <w:r>
        <w:t>…..</w:t>
      </w:r>
      <w:proofErr w:type="gramEnd"/>
      <w:r>
        <w:t> </w:t>
      </w:r>
    </w:p>
    <w:p w14:paraId="62E0F0FE" w14:textId="77777777" w:rsidR="0066353B" w:rsidRDefault="0066353B" w:rsidP="00FF6FBF">
      <w:pPr>
        <w:pStyle w:val="MCCPrimaryList"/>
        <w:rPr>
          <w:sz w:val="18"/>
          <w:szCs w:val="18"/>
        </w:rPr>
      </w:pPr>
      <w:r>
        <w:t xml:space="preserve">Make room at the table, not an advisory board but a board member, not just the audience but also the artist, the staff member, the </w:t>
      </w:r>
      <w:proofErr w:type="gramStart"/>
      <w:r>
        <w:t>volunteer</w:t>
      </w:r>
      <w:proofErr w:type="gramEnd"/>
      <w:r>
        <w:t>  </w:t>
      </w:r>
    </w:p>
    <w:p w14:paraId="3521FFEE" w14:textId="39774BF5" w:rsidR="0066353B" w:rsidRPr="00FF6FBF" w:rsidRDefault="0066353B" w:rsidP="00DE4831">
      <w:pPr>
        <w:pStyle w:val="MCCPrimaryList"/>
        <w:rPr>
          <w:sz w:val="18"/>
          <w:szCs w:val="18"/>
        </w:rPr>
      </w:pPr>
      <w:r>
        <w:t xml:space="preserve">100% of spaces need to be </w:t>
      </w:r>
      <w:proofErr w:type="spellStart"/>
      <w:r>
        <w:t>ada</w:t>
      </w:r>
      <w:proofErr w:type="spellEnd"/>
      <w:r>
        <w:t xml:space="preserve"> accessible (stage, house, green room, orchestra pit, office, the after party) Build in accessibility measures to public events of all kinds not just the flagship paid </w:t>
      </w:r>
      <w:proofErr w:type="gramStart"/>
      <w:r>
        <w:t>performances</w:t>
      </w:r>
      <w:proofErr w:type="gramEnd"/>
      <w:r>
        <w:t xml:space="preserve"> but readings job fairs end of season party fundraising concerts  </w:t>
      </w:r>
    </w:p>
    <w:p w14:paraId="74641A09" w14:textId="77777777" w:rsidR="0066353B" w:rsidRPr="00DE4831" w:rsidRDefault="0066353B" w:rsidP="00DE4831">
      <w:pPr>
        <w:pStyle w:val="MCCBody"/>
        <w:rPr>
          <w:b/>
          <w:bCs/>
        </w:rPr>
      </w:pPr>
      <w:r w:rsidRPr="00DE4831">
        <w:rPr>
          <w:b/>
          <w:bCs/>
        </w:rPr>
        <w:t>Call to Action</w:t>
      </w:r>
    </w:p>
    <w:p w14:paraId="1319E125" w14:textId="08796B74" w:rsidR="0066353B" w:rsidRDefault="0066353B" w:rsidP="00DE4831">
      <w:pPr>
        <w:pStyle w:val="MCCBody"/>
        <w:numPr>
          <w:ilvl w:val="0"/>
          <w:numId w:val="43"/>
        </w:numPr>
      </w:pPr>
      <w:r>
        <w:t>Can the schools, conservatories, and universities of the Commonwealth</w:t>
      </w:r>
      <w:r w:rsidR="00DE4831">
        <w:t xml:space="preserve"> </w:t>
      </w:r>
      <w:r>
        <w:t>respond to the data that indicates young artists with disabilities need</w:t>
      </w:r>
      <w:r w:rsidR="00DE4831">
        <w:t xml:space="preserve"> </w:t>
      </w:r>
      <w:r>
        <w:t>accessible environments, mentor cultivation, leadership development,</w:t>
      </w:r>
      <w:r w:rsidR="00DE4831">
        <w:t xml:space="preserve"> </w:t>
      </w:r>
      <w:r>
        <w:t>and professional representation?</w:t>
      </w:r>
    </w:p>
    <w:p w14:paraId="2C57DD3E" w14:textId="2C55E5E9" w:rsidR="0066353B" w:rsidRDefault="0066353B" w:rsidP="00DE4831">
      <w:pPr>
        <w:pStyle w:val="MCCBody"/>
        <w:numPr>
          <w:ilvl w:val="0"/>
          <w:numId w:val="43"/>
        </w:numPr>
      </w:pPr>
      <w:r>
        <w:t>Can the Commonwealth play an integral role in developing accessible</w:t>
      </w:r>
      <w:r w:rsidR="00DE4831">
        <w:t xml:space="preserve"> </w:t>
      </w:r>
      <w:r>
        <w:t>performance pipelines that facilitate changes in practice at high schools,</w:t>
      </w:r>
      <w:r w:rsidR="00DE4831">
        <w:t xml:space="preserve"> </w:t>
      </w:r>
      <w:r>
        <w:t>community centers, youth groups, and performance venues?</w:t>
      </w:r>
    </w:p>
    <w:p w14:paraId="49818A0C" w14:textId="1E444D91" w:rsidR="0066353B" w:rsidRDefault="0066353B" w:rsidP="00DE4831">
      <w:pPr>
        <w:pStyle w:val="MCCBody"/>
        <w:numPr>
          <w:ilvl w:val="0"/>
          <w:numId w:val="43"/>
        </w:numPr>
      </w:pPr>
      <w:r>
        <w:t>As the skilled student pool increases, are employers in film, television, news,</w:t>
      </w:r>
      <w:r w:rsidR="00DE4831">
        <w:t xml:space="preserve"> </w:t>
      </w:r>
      <w:r>
        <w:t>advertising, theater, and interactive media ready?</w:t>
      </w:r>
    </w:p>
    <w:p w14:paraId="0999DC22" w14:textId="77777777" w:rsidR="0066353B" w:rsidRDefault="0066353B" w:rsidP="00DE4831">
      <w:pPr>
        <w:pStyle w:val="MCCBody"/>
      </w:pPr>
    </w:p>
    <w:p w14:paraId="6E9EBBCC" w14:textId="77777777" w:rsidR="0066353B" w:rsidRDefault="0066353B" w:rsidP="0066353B">
      <w:pPr>
        <w:pStyle w:val="NormalWeb"/>
        <w:spacing w:before="0" w:beforeAutospacing="0" w:after="0" w:afterAutospacing="0"/>
        <w:rPr>
          <w:color w:val="000000"/>
        </w:rPr>
      </w:pPr>
      <w:r>
        <w:rPr>
          <w:rFonts w:ascii="Arial" w:hAnsi="Arial" w:cs="Arial"/>
          <w:color w:val="000000"/>
          <w:sz w:val="18"/>
          <w:szCs w:val="18"/>
        </w:rPr>
        <w:t> </w:t>
      </w:r>
    </w:p>
    <w:p w14:paraId="5A976AD5" w14:textId="77777777" w:rsidR="0066353B" w:rsidRDefault="0066353B" w:rsidP="0066353B">
      <w:pPr>
        <w:spacing w:after="240"/>
      </w:pPr>
    </w:p>
    <w:p w14:paraId="30D85421" w14:textId="22C6FB02" w:rsidR="00814848" w:rsidRPr="004D2550" w:rsidRDefault="00814848" w:rsidP="00814848">
      <w:pPr>
        <w:pStyle w:val="MCCBody"/>
        <w:rPr>
          <w:rStyle w:val="MCCurl"/>
          <w:b w:val="0"/>
          <w:color w:val="000000"/>
        </w:rPr>
      </w:pPr>
    </w:p>
    <w:sectPr w:rsidR="00814848" w:rsidRPr="004D2550" w:rsidSect="003B4003">
      <w:headerReference w:type="default" r:id="rId13"/>
      <w:headerReference w:type="first" r:id="rId14"/>
      <w:footerReference w:type="first" r:id="rId15"/>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A146" w14:textId="77777777" w:rsidR="003B4003" w:rsidRDefault="003B4003" w:rsidP="00434BF1">
      <w:r>
        <w:separator/>
      </w:r>
    </w:p>
  </w:endnote>
  <w:endnote w:type="continuationSeparator" w:id="0">
    <w:p w14:paraId="1EAC1907" w14:textId="77777777" w:rsidR="003B4003" w:rsidRDefault="003B4003"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E668" w14:textId="77777777" w:rsidR="003B4003" w:rsidRDefault="003B4003" w:rsidP="00434BF1">
      <w:r>
        <w:separator/>
      </w:r>
    </w:p>
  </w:footnote>
  <w:footnote w:type="continuationSeparator" w:id="0">
    <w:p w14:paraId="065AD3ED" w14:textId="77777777" w:rsidR="003B4003" w:rsidRDefault="003B4003"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82303"/>
    <w:multiLevelType w:val="multilevel"/>
    <w:tmpl w:val="D7986B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234E2"/>
    <w:multiLevelType w:val="multilevel"/>
    <w:tmpl w:val="048A8C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6E6427"/>
    <w:multiLevelType w:val="multilevel"/>
    <w:tmpl w:val="E2B249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DB97E6A"/>
    <w:multiLevelType w:val="hybridMultilevel"/>
    <w:tmpl w:val="87DE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24AA5"/>
    <w:multiLevelType w:val="multilevel"/>
    <w:tmpl w:val="B58A02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3867774"/>
    <w:multiLevelType w:val="multilevel"/>
    <w:tmpl w:val="F302203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514AF1"/>
    <w:multiLevelType w:val="multilevel"/>
    <w:tmpl w:val="809AF6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3F6B3D"/>
    <w:multiLevelType w:val="multilevel"/>
    <w:tmpl w:val="C95451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01E73"/>
    <w:multiLevelType w:val="multilevel"/>
    <w:tmpl w:val="A7026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825FE8"/>
    <w:multiLevelType w:val="multilevel"/>
    <w:tmpl w:val="0868E2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00CA8"/>
    <w:multiLevelType w:val="multilevel"/>
    <w:tmpl w:val="5B623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43248"/>
    <w:multiLevelType w:val="multilevel"/>
    <w:tmpl w:val="77044CA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E006E1"/>
    <w:multiLevelType w:val="multilevel"/>
    <w:tmpl w:val="32682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041352">
    <w:abstractNumId w:val="27"/>
  </w:num>
  <w:num w:numId="2" w16cid:durableId="546718272">
    <w:abstractNumId w:val="32"/>
  </w:num>
  <w:num w:numId="3" w16cid:durableId="557083976">
    <w:abstractNumId w:val="21"/>
  </w:num>
  <w:num w:numId="4" w16cid:durableId="1184900773">
    <w:abstractNumId w:val="26"/>
  </w:num>
  <w:num w:numId="5" w16cid:durableId="597448662">
    <w:abstractNumId w:val="34"/>
  </w:num>
  <w:num w:numId="6" w16cid:durableId="1220365902">
    <w:abstractNumId w:val="30"/>
  </w:num>
  <w:num w:numId="7" w16cid:durableId="733891420">
    <w:abstractNumId w:val="13"/>
  </w:num>
  <w:num w:numId="8" w16cid:durableId="1052077595">
    <w:abstractNumId w:val="38"/>
  </w:num>
  <w:num w:numId="9" w16cid:durableId="612593745">
    <w:abstractNumId w:val="15"/>
  </w:num>
  <w:num w:numId="10" w16cid:durableId="124154724">
    <w:abstractNumId w:val="12"/>
  </w:num>
  <w:num w:numId="11" w16cid:durableId="535192923">
    <w:abstractNumId w:val="20"/>
  </w:num>
  <w:num w:numId="12" w16cid:durableId="289434848">
    <w:abstractNumId w:val="28"/>
  </w:num>
  <w:num w:numId="13" w16cid:durableId="403532966">
    <w:abstractNumId w:val="35"/>
  </w:num>
  <w:num w:numId="14" w16cid:durableId="2012640977">
    <w:abstractNumId w:val="0"/>
  </w:num>
  <w:num w:numId="15" w16cid:durableId="399519059">
    <w:abstractNumId w:val="1"/>
  </w:num>
  <w:num w:numId="16" w16cid:durableId="380371684">
    <w:abstractNumId w:val="2"/>
  </w:num>
  <w:num w:numId="17" w16cid:durableId="1098405390">
    <w:abstractNumId w:val="3"/>
  </w:num>
  <w:num w:numId="18" w16cid:durableId="1883470215">
    <w:abstractNumId w:val="4"/>
  </w:num>
  <w:num w:numId="19" w16cid:durableId="1254048788">
    <w:abstractNumId w:val="9"/>
  </w:num>
  <w:num w:numId="20" w16cid:durableId="953369565">
    <w:abstractNumId w:val="5"/>
  </w:num>
  <w:num w:numId="21" w16cid:durableId="1115249218">
    <w:abstractNumId w:val="6"/>
  </w:num>
  <w:num w:numId="22" w16cid:durableId="1752696163">
    <w:abstractNumId w:val="7"/>
  </w:num>
  <w:num w:numId="23" w16cid:durableId="1774982919">
    <w:abstractNumId w:val="8"/>
  </w:num>
  <w:num w:numId="24" w16cid:durableId="743575390">
    <w:abstractNumId w:val="10"/>
  </w:num>
  <w:num w:numId="25" w16cid:durableId="1720864419">
    <w:abstractNumId w:val="23"/>
  </w:num>
  <w:num w:numId="26" w16cid:durableId="1625119410">
    <w:abstractNumId w:val="24"/>
  </w:num>
  <w:num w:numId="27" w16cid:durableId="12419827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2429643">
    <w:abstractNumId w:val="22"/>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0883817">
    <w:abstractNumId w:val="22"/>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94086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8670590">
    <w:abstractNumId w:val="16"/>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9779755">
    <w:abstractNumId w:val="14"/>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1392891">
    <w:abstractNumId w:val="19"/>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09717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0458614">
    <w:abstractNumId w:val="31"/>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0465087">
    <w:abstractNumId w:val="25"/>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9119528">
    <w:abstractNumId w:val="11"/>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7027759">
    <w:abstractNumId w:val="18"/>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4934072">
    <w:abstractNumId w:val="36"/>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822086">
    <w:abstractNumId w:val="36"/>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6905418">
    <w:abstractNumId w:val="36"/>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056916">
    <w:abstractNumId w:val="36"/>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2936696">
    <w:abstractNumId w:val="17"/>
  </w:num>
  <w:num w:numId="44" w16cid:durableId="1923251830">
    <w:abstractNumId w:val="13"/>
    <w:lvlOverride w:ilvl="0">
      <w:startOverride w:val="1"/>
    </w:lvlOverride>
  </w:num>
  <w:num w:numId="45" w16cid:durableId="45437107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B0F"/>
    <w:rsid w:val="00000B49"/>
    <w:rsid w:val="000179B5"/>
    <w:rsid w:val="0007050E"/>
    <w:rsid w:val="000A09C7"/>
    <w:rsid w:val="000B604C"/>
    <w:rsid w:val="00101167"/>
    <w:rsid w:val="0010425A"/>
    <w:rsid w:val="00110677"/>
    <w:rsid w:val="001769D2"/>
    <w:rsid w:val="00180ED3"/>
    <w:rsid w:val="00193531"/>
    <w:rsid w:val="001A3217"/>
    <w:rsid w:val="001E374B"/>
    <w:rsid w:val="002116BF"/>
    <w:rsid w:val="002163A2"/>
    <w:rsid w:val="0022274C"/>
    <w:rsid w:val="00223A75"/>
    <w:rsid w:val="0026291B"/>
    <w:rsid w:val="00284B74"/>
    <w:rsid w:val="002A4CE1"/>
    <w:rsid w:val="002B71BC"/>
    <w:rsid w:val="002C74C3"/>
    <w:rsid w:val="002D2576"/>
    <w:rsid w:val="002F12F8"/>
    <w:rsid w:val="002F4553"/>
    <w:rsid w:val="00336C48"/>
    <w:rsid w:val="00343320"/>
    <w:rsid w:val="003449A8"/>
    <w:rsid w:val="00344B77"/>
    <w:rsid w:val="0036373F"/>
    <w:rsid w:val="0037421E"/>
    <w:rsid w:val="00380A53"/>
    <w:rsid w:val="003B4003"/>
    <w:rsid w:val="003B6D97"/>
    <w:rsid w:val="00434BF1"/>
    <w:rsid w:val="00462F65"/>
    <w:rsid w:val="0047205B"/>
    <w:rsid w:val="004A2F7D"/>
    <w:rsid w:val="004D2550"/>
    <w:rsid w:val="004D4FA3"/>
    <w:rsid w:val="004E6B5F"/>
    <w:rsid w:val="00507AA1"/>
    <w:rsid w:val="0051186D"/>
    <w:rsid w:val="005637CF"/>
    <w:rsid w:val="005A10F6"/>
    <w:rsid w:val="005A6F6B"/>
    <w:rsid w:val="005B02B2"/>
    <w:rsid w:val="005C4E3E"/>
    <w:rsid w:val="005D3734"/>
    <w:rsid w:val="006159B9"/>
    <w:rsid w:val="006200A2"/>
    <w:rsid w:val="00623B97"/>
    <w:rsid w:val="00647236"/>
    <w:rsid w:val="0064741F"/>
    <w:rsid w:val="00647449"/>
    <w:rsid w:val="0066353B"/>
    <w:rsid w:val="00674697"/>
    <w:rsid w:val="0067634D"/>
    <w:rsid w:val="00680BE7"/>
    <w:rsid w:val="006A701A"/>
    <w:rsid w:val="006D3D33"/>
    <w:rsid w:val="006F3686"/>
    <w:rsid w:val="007054E5"/>
    <w:rsid w:val="0071248B"/>
    <w:rsid w:val="00732F8B"/>
    <w:rsid w:val="007335A7"/>
    <w:rsid w:val="00797B7D"/>
    <w:rsid w:val="007A1CD5"/>
    <w:rsid w:val="007A30AE"/>
    <w:rsid w:val="007B2C8F"/>
    <w:rsid w:val="007D3CBD"/>
    <w:rsid w:val="007D5B75"/>
    <w:rsid w:val="008134EB"/>
    <w:rsid w:val="00814848"/>
    <w:rsid w:val="00820C3D"/>
    <w:rsid w:val="00835605"/>
    <w:rsid w:val="008513F1"/>
    <w:rsid w:val="0086442D"/>
    <w:rsid w:val="00871F00"/>
    <w:rsid w:val="00892971"/>
    <w:rsid w:val="008B1C65"/>
    <w:rsid w:val="00933040"/>
    <w:rsid w:val="00982BA1"/>
    <w:rsid w:val="009A1C9E"/>
    <w:rsid w:val="009B6EC9"/>
    <w:rsid w:val="009C2B2C"/>
    <w:rsid w:val="009C3A37"/>
    <w:rsid w:val="009C748B"/>
    <w:rsid w:val="00A25128"/>
    <w:rsid w:val="00A402AC"/>
    <w:rsid w:val="00A51EAF"/>
    <w:rsid w:val="00A54F9E"/>
    <w:rsid w:val="00AA2D69"/>
    <w:rsid w:val="00AC16BA"/>
    <w:rsid w:val="00AC4EEA"/>
    <w:rsid w:val="00AC5082"/>
    <w:rsid w:val="00AD3D25"/>
    <w:rsid w:val="00AF2BEC"/>
    <w:rsid w:val="00B634F6"/>
    <w:rsid w:val="00B81CC7"/>
    <w:rsid w:val="00BB0864"/>
    <w:rsid w:val="00C165B5"/>
    <w:rsid w:val="00C17553"/>
    <w:rsid w:val="00C438B4"/>
    <w:rsid w:val="00C438F4"/>
    <w:rsid w:val="00C51825"/>
    <w:rsid w:val="00C73845"/>
    <w:rsid w:val="00C76230"/>
    <w:rsid w:val="00C81C1F"/>
    <w:rsid w:val="00C85CFA"/>
    <w:rsid w:val="00CA0B30"/>
    <w:rsid w:val="00CC1A6E"/>
    <w:rsid w:val="00CC1E9B"/>
    <w:rsid w:val="00CC6F4B"/>
    <w:rsid w:val="00CD2A5D"/>
    <w:rsid w:val="00CE2072"/>
    <w:rsid w:val="00CF49FA"/>
    <w:rsid w:val="00D113E7"/>
    <w:rsid w:val="00D11A87"/>
    <w:rsid w:val="00D163BF"/>
    <w:rsid w:val="00D30FC3"/>
    <w:rsid w:val="00D53FA8"/>
    <w:rsid w:val="00D84D54"/>
    <w:rsid w:val="00DA6784"/>
    <w:rsid w:val="00DB4737"/>
    <w:rsid w:val="00DB5A1E"/>
    <w:rsid w:val="00DC139B"/>
    <w:rsid w:val="00DE4698"/>
    <w:rsid w:val="00DE478A"/>
    <w:rsid w:val="00DE4831"/>
    <w:rsid w:val="00E06C01"/>
    <w:rsid w:val="00E25C45"/>
    <w:rsid w:val="00E44A49"/>
    <w:rsid w:val="00E462FF"/>
    <w:rsid w:val="00E67E3F"/>
    <w:rsid w:val="00EA0855"/>
    <w:rsid w:val="00EC4E81"/>
    <w:rsid w:val="00ED2B0F"/>
    <w:rsid w:val="00F56D08"/>
    <w:rsid w:val="00F6738E"/>
    <w:rsid w:val="00F67B3F"/>
    <w:rsid w:val="00F95EFC"/>
    <w:rsid w:val="00FF6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paragraph" w:styleId="NormalWeb">
    <w:name w:val="Normal (Web)"/>
    <w:basedOn w:val="Normal"/>
    <w:uiPriority w:val="99"/>
    <w:semiHidden/>
    <w:unhideWhenUsed/>
    <w:rsid w:val="0066353B"/>
    <w:pPr>
      <w:spacing w:before="100" w:beforeAutospacing="1" w:after="100" w:afterAutospacing="1"/>
    </w:pPr>
    <w:rPr>
      <w:rFonts w:ascii="Aptos" w:eastAsiaTheme="minorHAnsi" w:hAnsi="Aptos" w:cs="Aptos"/>
    </w:rPr>
  </w:style>
  <w:style w:type="character" w:styleId="UnresolvedMention">
    <w:name w:val="Unresolved Mention"/>
    <w:basedOn w:val="DefaultParagraphFont"/>
    <w:uiPriority w:val="99"/>
    <w:semiHidden/>
    <w:unhideWhenUsed/>
    <w:rsid w:val="00EA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 w:id="205141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phopnati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entrhythmsbos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eenews.blogspot.com/2015/02/an-interview-with-elbert-joseph-tuc.html?fbclid=IwAR1CpsT-OjgaCPhi5Ra7P4NRe6fz462HE60QkaU7ZAIrae-6sJM2DbTZ3b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lowwalkersseemore.wordpress.com/" TargetMode="External"/><Relationship Id="rId4" Type="http://schemas.openxmlformats.org/officeDocument/2006/relationships/settings" Target="settings.xml"/><Relationship Id="rId9" Type="http://schemas.openxmlformats.org/officeDocument/2006/relationships/hyperlink" Target="https://www.lesley.edu/.../faculty-staff.../elizabeth-keef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Heinen, Dawn (ART)</cp:lastModifiedBy>
  <cp:revision>16</cp:revision>
  <cp:lastPrinted>2017-08-14T21:28:00Z</cp:lastPrinted>
  <dcterms:created xsi:type="dcterms:W3CDTF">2024-03-15T17:32:00Z</dcterms:created>
  <dcterms:modified xsi:type="dcterms:W3CDTF">2024-03-15T17:51:00Z</dcterms:modified>
</cp:coreProperties>
</file>